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632" w:rsidRDefault="00A50632" w:rsidP="00A50632">
      <w:pPr>
        <w:jc w:val="center"/>
        <w:rPr>
          <w:rStyle w:val="aa"/>
          <w:rFonts w:ascii="黑体" w:eastAsia="黑体" w:hAnsi="黑体"/>
          <w:sz w:val="44"/>
          <w:szCs w:val="44"/>
        </w:rPr>
        <w:sectPr w:rsidR="00A50632" w:rsidSect="00A50632">
          <w:footerReference w:type="default" r:id="rId8"/>
          <w:pgSz w:w="11907" w:h="16840"/>
          <w:pgMar w:top="851" w:right="567" w:bottom="851" w:left="567" w:header="851" w:footer="992" w:gutter="0"/>
          <w:cols w:space="425"/>
          <w:docGrid w:linePitch="312"/>
        </w:sectPr>
      </w:pPr>
      <w:bookmarkStart w:id="0" w:name="_GoBack"/>
      <w:r>
        <w:rPr>
          <w:rFonts w:ascii="黑体" w:eastAsia="黑体" w:hAnsi="黑体"/>
          <w:b/>
          <w:bCs/>
          <w:noProof/>
          <w:sz w:val="44"/>
          <w:szCs w:val="44"/>
        </w:rPr>
        <w:drawing>
          <wp:inline distT="0" distB="0" distL="0" distR="0">
            <wp:extent cx="6856289" cy="9553575"/>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Chat Image_2021092410575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68138" cy="9570086"/>
                    </a:xfrm>
                    <a:prstGeom prst="rect">
                      <a:avLst/>
                    </a:prstGeom>
                  </pic:spPr>
                </pic:pic>
              </a:graphicData>
            </a:graphic>
          </wp:inline>
        </w:drawing>
      </w:r>
      <w:bookmarkEnd w:id="0"/>
    </w:p>
    <w:p w:rsidR="00A30A18" w:rsidRDefault="00CA39D6">
      <w:pPr>
        <w:pStyle w:val="a9"/>
        <w:jc w:val="center"/>
        <w:rPr>
          <w:rStyle w:val="aa"/>
          <w:rFonts w:ascii="黑体" w:eastAsia="黑体" w:hAnsi="黑体"/>
          <w:sz w:val="44"/>
          <w:szCs w:val="44"/>
        </w:rPr>
      </w:pPr>
      <w:r>
        <w:rPr>
          <w:rStyle w:val="aa"/>
          <w:rFonts w:ascii="黑体" w:eastAsia="黑体" w:hAnsi="黑体" w:hint="eastAsia"/>
          <w:sz w:val="44"/>
          <w:szCs w:val="44"/>
        </w:rPr>
        <w:lastRenderedPageBreak/>
        <w:t>台州市中级人民法院</w:t>
      </w:r>
    </w:p>
    <w:p w:rsidR="00A30A18" w:rsidRDefault="00CA39D6">
      <w:pPr>
        <w:pStyle w:val="a9"/>
        <w:jc w:val="center"/>
      </w:pPr>
      <w:r>
        <w:rPr>
          <w:rStyle w:val="aa"/>
          <w:rFonts w:ascii="黑体" w:eastAsia="黑体" w:hAnsi="黑体" w:hint="eastAsia"/>
          <w:sz w:val="44"/>
          <w:szCs w:val="44"/>
        </w:rPr>
        <w:t>2020年度部门决算</w:t>
      </w:r>
    </w:p>
    <w:p w:rsidR="00A30A18" w:rsidRDefault="00CA39D6">
      <w:pPr>
        <w:pStyle w:val="a9"/>
        <w:jc w:val="center"/>
      </w:pPr>
      <w:r>
        <w:rPr>
          <w:rStyle w:val="aa"/>
          <w:rFonts w:ascii="等线" w:eastAsia="等线" w:hAnsi="等线" w:hint="eastAsia"/>
          <w:sz w:val="22"/>
          <w:szCs w:val="22"/>
        </w:rPr>
        <w:t>目录</w:t>
      </w:r>
    </w:p>
    <w:p w:rsidR="00A30A18" w:rsidRDefault="00CA39D6" w:rsidP="00A50632">
      <w:pPr>
        <w:spacing w:line="600" w:lineRule="atLeast"/>
        <w:ind w:firstLine="640"/>
      </w:pPr>
      <w:r>
        <w:rPr>
          <w:rStyle w:val="aa"/>
          <w:rFonts w:ascii="等线" w:eastAsia="等线" w:hAnsi="等线" w:cs="Arial" w:hint="eastAsia"/>
          <w:sz w:val="22"/>
          <w:szCs w:val="22"/>
        </w:rPr>
        <w:t>一、概况.................................................................................................................(</w:t>
      </w:r>
      <w:r>
        <w:rPr>
          <w:rStyle w:val="aa"/>
          <w:rFonts w:ascii="等线" w:eastAsia="等线" w:hAnsi="等线" w:cs="Arial"/>
          <w:sz w:val="22"/>
          <w:szCs w:val="22"/>
        </w:rPr>
        <w:t>1</w:t>
      </w:r>
      <w:r>
        <w:rPr>
          <w:rStyle w:val="aa"/>
          <w:rFonts w:ascii="等线" w:eastAsia="等线" w:hAnsi="等线" w:cs="Arial" w:hint="eastAsia"/>
          <w:sz w:val="22"/>
          <w:szCs w:val="22"/>
        </w:rPr>
        <w:t>)</w:t>
      </w:r>
    </w:p>
    <w:p w:rsidR="00A30A18" w:rsidRDefault="00CA39D6" w:rsidP="00A50632">
      <w:pPr>
        <w:spacing w:line="600" w:lineRule="atLeast"/>
        <w:ind w:firstLine="640"/>
      </w:pPr>
      <w:r>
        <w:rPr>
          <w:rStyle w:val="aa"/>
          <w:rFonts w:ascii="等线" w:eastAsia="等线" w:hAnsi="等线" w:cs="Arial" w:hint="eastAsia"/>
          <w:sz w:val="22"/>
          <w:szCs w:val="22"/>
        </w:rPr>
        <w:t>（一）部门职责.........................................................................</w:t>
      </w:r>
      <w:r>
        <w:rPr>
          <w:rStyle w:val="aa"/>
          <w:rFonts w:ascii="等线" w:eastAsia="等线" w:hAnsi="等线" w:cs="Arial"/>
          <w:sz w:val="22"/>
          <w:szCs w:val="22"/>
        </w:rPr>
        <w:t>.................</w:t>
      </w:r>
      <w:r>
        <w:rPr>
          <w:rStyle w:val="aa"/>
          <w:rFonts w:ascii="等线" w:eastAsia="等线" w:hAnsi="等线" w:cs="Arial" w:hint="eastAsia"/>
          <w:sz w:val="22"/>
          <w:szCs w:val="22"/>
        </w:rPr>
        <w:t>...........(</w:t>
      </w:r>
      <w:r>
        <w:rPr>
          <w:rStyle w:val="aa"/>
          <w:rFonts w:ascii="等线" w:eastAsia="等线" w:hAnsi="等线" w:cs="Arial"/>
          <w:sz w:val="22"/>
          <w:szCs w:val="22"/>
        </w:rPr>
        <w:t>1</w:t>
      </w:r>
      <w:r>
        <w:rPr>
          <w:rStyle w:val="aa"/>
          <w:rFonts w:ascii="等线" w:eastAsia="等线" w:hAnsi="等线" w:cs="Arial" w:hint="eastAsia"/>
          <w:sz w:val="22"/>
          <w:szCs w:val="22"/>
        </w:rPr>
        <w:t>)</w:t>
      </w:r>
    </w:p>
    <w:p w:rsidR="00A30A18" w:rsidRDefault="00CA39D6" w:rsidP="00A50632">
      <w:pPr>
        <w:spacing w:line="600" w:lineRule="atLeast"/>
        <w:ind w:firstLine="640"/>
      </w:pPr>
      <w:r>
        <w:rPr>
          <w:rStyle w:val="aa"/>
          <w:rFonts w:ascii="等线" w:eastAsia="等线" w:hAnsi="等线" w:cs="Arial" w:hint="eastAsia"/>
          <w:sz w:val="22"/>
          <w:szCs w:val="22"/>
        </w:rPr>
        <w:t>（二）机构设置.....................................................................................................(</w:t>
      </w:r>
      <w:r>
        <w:rPr>
          <w:rStyle w:val="aa"/>
          <w:rFonts w:ascii="等线" w:eastAsia="等线" w:hAnsi="等线" w:cs="Arial"/>
          <w:sz w:val="22"/>
          <w:szCs w:val="22"/>
        </w:rPr>
        <w:t>2</w:t>
      </w:r>
      <w:r>
        <w:rPr>
          <w:rStyle w:val="aa"/>
          <w:rFonts w:ascii="等线" w:eastAsia="等线" w:hAnsi="等线" w:cs="Arial" w:hint="eastAsia"/>
          <w:sz w:val="22"/>
          <w:szCs w:val="22"/>
        </w:rPr>
        <w:t xml:space="preserve">) </w:t>
      </w:r>
    </w:p>
    <w:p w:rsidR="00A30A18" w:rsidRDefault="00CA39D6" w:rsidP="00A50632">
      <w:pPr>
        <w:spacing w:line="600" w:lineRule="atLeast"/>
        <w:ind w:firstLine="640"/>
      </w:pPr>
      <w:r>
        <w:rPr>
          <w:rStyle w:val="aa"/>
          <w:rFonts w:ascii="等线" w:eastAsia="等线" w:hAnsi="等线" w:cs="Arial" w:hint="eastAsia"/>
          <w:sz w:val="22"/>
          <w:szCs w:val="22"/>
        </w:rPr>
        <w:t>二、2020年度部门决算公开表..............................................</w:t>
      </w:r>
      <w:r>
        <w:rPr>
          <w:rStyle w:val="aa"/>
          <w:rFonts w:ascii="等线" w:eastAsia="等线" w:hAnsi="等线" w:cs="Arial"/>
          <w:sz w:val="22"/>
          <w:szCs w:val="22"/>
        </w:rPr>
        <w:t>.................</w:t>
      </w:r>
      <w:r>
        <w:rPr>
          <w:rStyle w:val="aa"/>
          <w:rFonts w:ascii="等线" w:eastAsia="等线" w:hAnsi="等线" w:cs="Arial" w:hint="eastAsia"/>
          <w:sz w:val="22"/>
          <w:szCs w:val="22"/>
        </w:rPr>
        <w:t>............(</w:t>
      </w:r>
      <w:r>
        <w:rPr>
          <w:rStyle w:val="aa"/>
          <w:rFonts w:ascii="等线" w:eastAsia="等线" w:hAnsi="等线" w:cs="Arial"/>
          <w:sz w:val="22"/>
          <w:szCs w:val="22"/>
        </w:rPr>
        <w:t>2</w:t>
      </w:r>
      <w:r>
        <w:rPr>
          <w:rStyle w:val="aa"/>
          <w:rFonts w:ascii="等线" w:eastAsia="等线" w:hAnsi="等线" w:cs="Arial" w:hint="eastAsia"/>
          <w:sz w:val="22"/>
          <w:szCs w:val="22"/>
        </w:rPr>
        <w:t>)</w:t>
      </w:r>
    </w:p>
    <w:p w:rsidR="00A30A18" w:rsidRDefault="00CA39D6" w:rsidP="00A50632">
      <w:pPr>
        <w:spacing w:line="600" w:lineRule="atLeast"/>
        <w:ind w:firstLine="640"/>
      </w:pPr>
      <w:r>
        <w:rPr>
          <w:rStyle w:val="aa"/>
          <w:rFonts w:ascii="等线" w:eastAsia="等线" w:hAnsi="等线" w:cs="Arial" w:hint="eastAsia"/>
          <w:sz w:val="22"/>
          <w:szCs w:val="22"/>
        </w:rPr>
        <w:t>三、2020年度部门决算情况说明..................................</w:t>
      </w:r>
      <w:r>
        <w:rPr>
          <w:rStyle w:val="aa"/>
          <w:rFonts w:ascii="等线" w:eastAsia="等线" w:hAnsi="等线" w:cs="Arial"/>
          <w:sz w:val="22"/>
          <w:szCs w:val="22"/>
        </w:rPr>
        <w:t>.................</w:t>
      </w:r>
      <w:r>
        <w:rPr>
          <w:rStyle w:val="aa"/>
          <w:rFonts w:ascii="等线" w:eastAsia="等线" w:hAnsi="等线" w:cs="Arial" w:hint="eastAsia"/>
          <w:sz w:val="22"/>
          <w:szCs w:val="22"/>
        </w:rPr>
        <w:t>..................(</w:t>
      </w:r>
      <w:r>
        <w:rPr>
          <w:rStyle w:val="aa"/>
          <w:rFonts w:ascii="等线" w:eastAsia="等线" w:hAnsi="等线" w:cs="Arial"/>
          <w:sz w:val="22"/>
          <w:szCs w:val="22"/>
        </w:rPr>
        <w:t>15</w:t>
      </w:r>
      <w:r>
        <w:rPr>
          <w:rStyle w:val="aa"/>
          <w:rFonts w:ascii="等线" w:eastAsia="等线" w:hAnsi="等线" w:cs="Arial" w:hint="eastAsia"/>
          <w:sz w:val="22"/>
          <w:szCs w:val="22"/>
        </w:rPr>
        <w:t xml:space="preserve">) </w:t>
      </w:r>
    </w:p>
    <w:p w:rsidR="00A30A18" w:rsidRDefault="00CA39D6" w:rsidP="00A50632">
      <w:pPr>
        <w:spacing w:line="600" w:lineRule="atLeast"/>
        <w:ind w:firstLine="640"/>
      </w:pPr>
      <w:r>
        <w:rPr>
          <w:rStyle w:val="aa"/>
          <w:rFonts w:ascii="等线" w:eastAsia="等线" w:hAnsi="等线" w:cs="Arial" w:hint="eastAsia"/>
          <w:sz w:val="22"/>
          <w:szCs w:val="22"/>
        </w:rPr>
        <w:t>（一）收入支出决算总体情况说明...................................................................(</w:t>
      </w:r>
      <w:r>
        <w:rPr>
          <w:rStyle w:val="aa"/>
          <w:rFonts w:ascii="等线" w:eastAsia="等线" w:hAnsi="等线" w:cs="Arial"/>
          <w:sz w:val="22"/>
          <w:szCs w:val="22"/>
        </w:rPr>
        <w:t>15</w:t>
      </w:r>
      <w:r>
        <w:rPr>
          <w:rStyle w:val="aa"/>
          <w:rFonts w:ascii="等线" w:eastAsia="等线" w:hAnsi="等线" w:cs="Arial" w:hint="eastAsia"/>
          <w:sz w:val="22"/>
          <w:szCs w:val="22"/>
        </w:rPr>
        <w:t>)</w:t>
      </w:r>
    </w:p>
    <w:p w:rsidR="00A30A18" w:rsidRDefault="00CA39D6" w:rsidP="00A50632">
      <w:pPr>
        <w:spacing w:line="600" w:lineRule="atLeast"/>
        <w:ind w:firstLine="640"/>
      </w:pPr>
      <w:r>
        <w:rPr>
          <w:rStyle w:val="aa"/>
          <w:rFonts w:ascii="等线" w:eastAsia="等线" w:hAnsi="等线" w:cs="Arial" w:hint="eastAsia"/>
          <w:sz w:val="22"/>
          <w:szCs w:val="22"/>
        </w:rPr>
        <w:t>（二）收入决算情况说明....................................................................................(</w:t>
      </w:r>
      <w:r>
        <w:rPr>
          <w:rStyle w:val="aa"/>
          <w:rFonts w:ascii="等线" w:eastAsia="等线" w:hAnsi="等线" w:cs="Arial"/>
          <w:sz w:val="22"/>
          <w:szCs w:val="22"/>
        </w:rPr>
        <w:t>15</w:t>
      </w:r>
      <w:r>
        <w:rPr>
          <w:rStyle w:val="aa"/>
          <w:rFonts w:ascii="等线" w:eastAsia="等线" w:hAnsi="等线" w:cs="Arial" w:hint="eastAsia"/>
          <w:sz w:val="22"/>
          <w:szCs w:val="22"/>
        </w:rPr>
        <w:t>)</w:t>
      </w:r>
    </w:p>
    <w:p w:rsidR="00A30A18" w:rsidRDefault="00CA39D6" w:rsidP="00A50632">
      <w:pPr>
        <w:spacing w:line="600" w:lineRule="atLeast"/>
        <w:ind w:firstLine="640"/>
      </w:pPr>
      <w:r>
        <w:rPr>
          <w:rStyle w:val="aa"/>
          <w:rFonts w:ascii="等线" w:eastAsia="等线" w:hAnsi="等线" w:cs="Arial" w:hint="eastAsia"/>
          <w:sz w:val="22"/>
          <w:szCs w:val="22"/>
        </w:rPr>
        <w:t>（三）支出决算情况说明....................................................................................(</w:t>
      </w:r>
      <w:r>
        <w:rPr>
          <w:rStyle w:val="aa"/>
          <w:rFonts w:ascii="等线" w:eastAsia="等线" w:hAnsi="等线" w:cs="Arial"/>
          <w:sz w:val="22"/>
          <w:szCs w:val="22"/>
        </w:rPr>
        <w:t>15</w:t>
      </w:r>
      <w:r>
        <w:rPr>
          <w:rStyle w:val="aa"/>
          <w:rFonts w:ascii="等线" w:eastAsia="等线" w:hAnsi="等线" w:cs="Arial" w:hint="eastAsia"/>
          <w:sz w:val="22"/>
          <w:szCs w:val="22"/>
        </w:rPr>
        <w:t>)</w:t>
      </w:r>
    </w:p>
    <w:p w:rsidR="00A30A18" w:rsidRDefault="00CA39D6" w:rsidP="00A50632">
      <w:pPr>
        <w:spacing w:line="600" w:lineRule="atLeast"/>
        <w:ind w:firstLine="640"/>
      </w:pPr>
      <w:r>
        <w:rPr>
          <w:rStyle w:val="aa"/>
          <w:rFonts w:ascii="等线" w:eastAsia="等线" w:hAnsi="等线" w:cs="Arial" w:hint="eastAsia"/>
          <w:sz w:val="22"/>
          <w:szCs w:val="22"/>
        </w:rPr>
        <w:t>（四）财政拨款收入支出决算总体情况说明...................................................(</w:t>
      </w:r>
      <w:r>
        <w:rPr>
          <w:rStyle w:val="aa"/>
          <w:rFonts w:ascii="等线" w:eastAsia="等线" w:hAnsi="等线" w:cs="Arial"/>
          <w:sz w:val="22"/>
          <w:szCs w:val="22"/>
        </w:rPr>
        <w:t>15</w:t>
      </w:r>
      <w:r>
        <w:rPr>
          <w:rStyle w:val="aa"/>
          <w:rFonts w:ascii="等线" w:eastAsia="等线" w:hAnsi="等线" w:cs="Arial" w:hint="eastAsia"/>
          <w:sz w:val="22"/>
          <w:szCs w:val="22"/>
        </w:rPr>
        <w:t>)</w:t>
      </w:r>
    </w:p>
    <w:p w:rsidR="00A30A18" w:rsidRDefault="00CA39D6" w:rsidP="00A50632">
      <w:pPr>
        <w:spacing w:line="600" w:lineRule="atLeast"/>
        <w:ind w:firstLine="640"/>
      </w:pPr>
      <w:r>
        <w:rPr>
          <w:rStyle w:val="aa"/>
          <w:rFonts w:ascii="等线" w:eastAsia="等线" w:hAnsi="等线" w:cs="Arial" w:hint="eastAsia"/>
          <w:sz w:val="22"/>
          <w:szCs w:val="22"/>
        </w:rPr>
        <w:t>（五）一般公共预算财政拨款支出决算情况说明...........................................(</w:t>
      </w:r>
      <w:r>
        <w:rPr>
          <w:rStyle w:val="aa"/>
          <w:rFonts w:ascii="等线" w:eastAsia="等线" w:hAnsi="等线" w:cs="Arial"/>
          <w:sz w:val="22"/>
          <w:szCs w:val="22"/>
        </w:rPr>
        <w:t>16</w:t>
      </w:r>
      <w:r>
        <w:rPr>
          <w:rStyle w:val="aa"/>
          <w:rFonts w:ascii="等线" w:eastAsia="等线" w:hAnsi="等线" w:cs="Arial" w:hint="eastAsia"/>
          <w:sz w:val="22"/>
          <w:szCs w:val="22"/>
        </w:rPr>
        <w:t>)</w:t>
      </w:r>
    </w:p>
    <w:p w:rsidR="00A30A18" w:rsidRDefault="00CA39D6" w:rsidP="00A50632">
      <w:pPr>
        <w:spacing w:line="600" w:lineRule="atLeast"/>
        <w:ind w:firstLine="640"/>
      </w:pPr>
      <w:r>
        <w:rPr>
          <w:rStyle w:val="aa"/>
          <w:rFonts w:ascii="等线" w:eastAsia="等线" w:hAnsi="等线" w:cs="Arial" w:hint="eastAsia"/>
          <w:sz w:val="22"/>
          <w:szCs w:val="22"/>
        </w:rPr>
        <w:t>（六）一般公共预算财政拨款基本支出决算情况说明...................................(</w:t>
      </w:r>
      <w:r>
        <w:rPr>
          <w:rStyle w:val="aa"/>
          <w:rFonts w:ascii="等线" w:eastAsia="等线" w:hAnsi="等线" w:cs="Arial"/>
          <w:sz w:val="22"/>
          <w:szCs w:val="22"/>
        </w:rPr>
        <w:t>20</w:t>
      </w:r>
      <w:r>
        <w:rPr>
          <w:rStyle w:val="aa"/>
          <w:rFonts w:ascii="等线" w:eastAsia="等线" w:hAnsi="等线" w:cs="Arial" w:hint="eastAsia"/>
          <w:sz w:val="22"/>
          <w:szCs w:val="22"/>
        </w:rPr>
        <w:t>)</w:t>
      </w:r>
    </w:p>
    <w:p w:rsidR="00A30A18" w:rsidRDefault="00CA39D6" w:rsidP="00A50632">
      <w:pPr>
        <w:spacing w:line="600" w:lineRule="atLeast"/>
        <w:ind w:firstLine="640"/>
      </w:pPr>
      <w:r>
        <w:rPr>
          <w:rStyle w:val="aa"/>
          <w:rFonts w:ascii="等线" w:eastAsia="等线" w:hAnsi="等线" w:cs="Arial" w:hint="eastAsia"/>
          <w:sz w:val="22"/>
          <w:szCs w:val="22"/>
        </w:rPr>
        <w:t>（七）政府性基金预算财政拨款支出决算总体情况说明...............................(</w:t>
      </w:r>
      <w:r>
        <w:rPr>
          <w:rStyle w:val="aa"/>
          <w:rFonts w:ascii="等线" w:eastAsia="等线" w:hAnsi="等线" w:cs="Arial"/>
          <w:sz w:val="22"/>
          <w:szCs w:val="22"/>
        </w:rPr>
        <w:t>20</w:t>
      </w:r>
      <w:r>
        <w:rPr>
          <w:rStyle w:val="aa"/>
          <w:rFonts w:ascii="等线" w:eastAsia="等线" w:hAnsi="等线" w:cs="Arial" w:hint="eastAsia"/>
          <w:sz w:val="22"/>
          <w:szCs w:val="22"/>
        </w:rPr>
        <w:t>)</w:t>
      </w:r>
    </w:p>
    <w:p w:rsidR="00A30A18" w:rsidRDefault="00CA39D6" w:rsidP="00A50632">
      <w:pPr>
        <w:spacing w:line="600" w:lineRule="atLeast"/>
        <w:ind w:firstLine="640"/>
      </w:pPr>
      <w:r>
        <w:rPr>
          <w:rStyle w:val="aa"/>
          <w:rFonts w:ascii="等线" w:eastAsia="等线" w:hAnsi="等线" w:cs="Arial" w:hint="eastAsia"/>
          <w:sz w:val="22"/>
          <w:szCs w:val="22"/>
        </w:rPr>
        <w:t>（八）国有资本经营预算财政拨款支出决算总体情况说明...........................(</w:t>
      </w:r>
      <w:r>
        <w:rPr>
          <w:rStyle w:val="aa"/>
          <w:rFonts w:ascii="等线" w:eastAsia="等线" w:hAnsi="等线" w:cs="Arial"/>
          <w:sz w:val="22"/>
          <w:szCs w:val="22"/>
        </w:rPr>
        <w:t>20</w:t>
      </w:r>
      <w:r>
        <w:rPr>
          <w:rStyle w:val="aa"/>
          <w:rFonts w:ascii="等线" w:eastAsia="等线" w:hAnsi="等线" w:cs="Arial" w:hint="eastAsia"/>
          <w:sz w:val="22"/>
          <w:szCs w:val="22"/>
        </w:rPr>
        <w:t>)</w:t>
      </w:r>
    </w:p>
    <w:p w:rsidR="00A30A18" w:rsidRDefault="00CA39D6" w:rsidP="00A50632">
      <w:pPr>
        <w:spacing w:line="600" w:lineRule="atLeast"/>
        <w:ind w:firstLine="640"/>
      </w:pPr>
      <w:r>
        <w:rPr>
          <w:rStyle w:val="aa"/>
          <w:rFonts w:ascii="等线" w:eastAsia="等线" w:hAnsi="等线" w:cs="Arial" w:hint="eastAsia"/>
          <w:sz w:val="22"/>
          <w:szCs w:val="22"/>
        </w:rPr>
        <w:t>（九）一般公共预算财政拨款“三公”经费支出决算情况说明...................(</w:t>
      </w:r>
      <w:r>
        <w:rPr>
          <w:rStyle w:val="aa"/>
          <w:rFonts w:ascii="等线" w:eastAsia="等线" w:hAnsi="等线" w:cs="Arial"/>
          <w:sz w:val="22"/>
          <w:szCs w:val="22"/>
        </w:rPr>
        <w:t>21</w:t>
      </w:r>
      <w:r>
        <w:rPr>
          <w:rStyle w:val="aa"/>
          <w:rFonts w:ascii="等线" w:eastAsia="等线" w:hAnsi="等线" w:cs="Arial" w:hint="eastAsia"/>
          <w:sz w:val="22"/>
          <w:szCs w:val="22"/>
        </w:rPr>
        <w:t>)</w:t>
      </w:r>
    </w:p>
    <w:p w:rsidR="00A30A18" w:rsidRDefault="00CA39D6" w:rsidP="00A50632">
      <w:pPr>
        <w:spacing w:line="600" w:lineRule="atLeast"/>
        <w:ind w:firstLine="640"/>
      </w:pPr>
      <w:r>
        <w:rPr>
          <w:rStyle w:val="aa"/>
          <w:rFonts w:ascii="等线" w:eastAsia="等线" w:hAnsi="等线" w:cs="Arial" w:hint="eastAsia"/>
          <w:sz w:val="22"/>
          <w:szCs w:val="22"/>
        </w:rPr>
        <w:t>（十）机关运行经费支出说明.............................................................................(</w:t>
      </w:r>
      <w:r>
        <w:rPr>
          <w:rStyle w:val="aa"/>
          <w:rFonts w:ascii="等线" w:eastAsia="等线" w:hAnsi="等线" w:cs="Arial"/>
          <w:sz w:val="22"/>
          <w:szCs w:val="22"/>
        </w:rPr>
        <w:t>23</w:t>
      </w:r>
      <w:r>
        <w:rPr>
          <w:rStyle w:val="aa"/>
          <w:rFonts w:ascii="等线" w:eastAsia="等线" w:hAnsi="等线" w:cs="Arial" w:hint="eastAsia"/>
          <w:sz w:val="22"/>
          <w:szCs w:val="22"/>
        </w:rPr>
        <w:t>)</w:t>
      </w:r>
    </w:p>
    <w:p w:rsidR="00A30A18" w:rsidRDefault="00CA39D6" w:rsidP="00A50632">
      <w:pPr>
        <w:spacing w:line="600" w:lineRule="atLeast"/>
        <w:ind w:firstLine="640"/>
      </w:pPr>
      <w:r>
        <w:rPr>
          <w:rStyle w:val="aa"/>
          <w:rFonts w:ascii="等线" w:eastAsia="等线" w:hAnsi="等线" w:cs="Arial" w:hint="eastAsia"/>
          <w:sz w:val="22"/>
          <w:szCs w:val="22"/>
        </w:rPr>
        <w:t>（十一）政府采购支出说明.................................................................................(</w:t>
      </w:r>
      <w:r>
        <w:rPr>
          <w:rStyle w:val="aa"/>
          <w:rFonts w:ascii="等线" w:eastAsia="等线" w:hAnsi="等线" w:cs="Arial"/>
          <w:sz w:val="22"/>
          <w:szCs w:val="22"/>
        </w:rPr>
        <w:t>23</w:t>
      </w:r>
      <w:r>
        <w:rPr>
          <w:rStyle w:val="aa"/>
          <w:rFonts w:ascii="等线" w:eastAsia="等线" w:hAnsi="等线" w:cs="Arial" w:hint="eastAsia"/>
          <w:sz w:val="22"/>
          <w:szCs w:val="22"/>
        </w:rPr>
        <w:t>)</w:t>
      </w:r>
    </w:p>
    <w:p w:rsidR="00A30A18" w:rsidRDefault="00CA39D6" w:rsidP="00A50632">
      <w:pPr>
        <w:spacing w:line="600" w:lineRule="atLeast"/>
        <w:ind w:firstLine="640"/>
      </w:pPr>
      <w:r>
        <w:rPr>
          <w:rStyle w:val="aa"/>
          <w:rFonts w:ascii="等线" w:eastAsia="等线" w:hAnsi="等线" w:cs="Arial" w:hint="eastAsia"/>
          <w:sz w:val="22"/>
          <w:szCs w:val="22"/>
        </w:rPr>
        <w:t>（十二）国有资产占有情况说明.........................................................................(</w:t>
      </w:r>
      <w:r>
        <w:rPr>
          <w:rStyle w:val="aa"/>
          <w:rFonts w:ascii="等线" w:eastAsia="等线" w:hAnsi="等线" w:cs="Arial"/>
          <w:sz w:val="22"/>
          <w:szCs w:val="22"/>
        </w:rPr>
        <w:t>24</w:t>
      </w:r>
      <w:r>
        <w:rPr>
          <w:rStyle w:val="aa"/>
          <w:rFonts w:ascii="等线" w:eastAsia="等线" w:hAnsi="等线" w:cs="Arial" w:hint="eastAsia"/>
          <w:sz w:val="22"/>
          <w:szCs w:val="22"/>
        </w:rPr>
        <w:t>)</w:t>
      </w:r>
    </w:p>
    <w:p w:rsidR="00A30A18" w:rsidRDefault="00CA39D6" w:rsidP="00A50632">
      <w:pPr>
        <w:spacing w:line="600" w:lineRule="atLeast"/>
        <w:ind w:firstLine="640"/>
      </w:pPr>
      <w:r>
        <w:rPr>
          <w:rStyle w:val="aa"/>
          <w:rFonts w:ascii="等线" w:eastAsia="等线" w:hAnsi="等线" w:cs="Arial" w:hint="eastAsia"/>
          <w:sz w:val="22"/>
          <w:szCs w:val="22"/>
        </w:rPr>
        <w:t>（十三）预算绩效情况说明..................................................................................(</w:t>
      </w:r>
      <w:r>
        <w:rPr>
          <w:rStyle w:val="aa"/>
          <w:rFonts w:ascii="等线" w:eastAsia="等线" w:hAnsi="等线" w:cs="Arial"/>
          <w:sz w:val="22"/>
          <w:szCs w:val="22"/>
        </w:rPr>
        <w:t>24</w:t>
      </w:r>
      <w:r>
        <w:rPr>
          <w:rStyle w:val="aa"/>
          <w:rFonts w:ascii="等线" w:eastAsia="等线" w:hAnsi="等线" w:cs="Arial" w:hint="eastAsia"/>
          <w:sz w:val="22"/>
          <w:szCs w:val="22"/>
        </w:rPr>
        <w:t>)</w:t>
      </w:r>
    </w:p>
    <w:p w:rsidR="00A30A18" w:rsidRDefault="00A50632" w:rsidP="00A50632">
      <w:pPr>
        <w:pStyle w:val="a9"/>
        <w:rPr>
          <w:rStyle w:val="aa"/>
          <w:rFonts w:ascii="黑体" w:eastAsia="黑体" w:hAnsi="黑体" w:cs="Arial"/>
          <w:sz w:val="32"/>
          <w:szCs w:val="32"/>
        </w:rPr>
        <w:sectPr w:rsidR="00A30A18">
          <w:pgSz w:w="11907" w:h="16840"/>
          <w:pgMar w:top="1440" w:right="1800" w:bottom="1440" w:left="1800" w:header="851" w:footer="992" w:gutter="0"/>
          <w:cols w:space="425"/>
          <w:docGrid w:linePitch="312"/>
        </w:sectPr>
      </w:pPr>
      <w:r>
        <w:rPr>
          <w:rStyle w:val="aa"/>
          <w:rFonts w:ascii="等线" w:eastAsia="等线" w:hAnsi="等线" w:cs="Arial" w:hint="eastAsia"/>
          <w:sz w:val="22"/>
          <w:szCs w:val="22"/>
        </w:rPr>
        <w:t xml:space="preserve"> </w:t>
      </w:r>
      <w:r>
        <w:rPr>
          <w:rStyle w:val="aa"/>
          <w:rFonts w:ascii="等线" w:eastAsia="等线" w:hAnsi="等线" w:cs="Arial"/>
          <w:sz w:val="22"/>
          <w:szCs w:val="22"/>
        </w:rPr>
        <w:t xml:space="preserve">            </w:t>
      </w:r>
      <w:r w:rsidR="00CA39D6">
        <w:rPr>
          <w:rStyle w:val="aa"/>
          <w:rFonts w:ascii="等线" w:eastAsia="等线" w:hAnsi="等线" w:cs="Arial" w:hint="eastAsia"/>
          <w:sz w:val="22"/>
          <w:szCs w:val="22"/>
        </w:rPr>
        <w:t>四、名词解释.............</w:t>
      </w:r>
      <w:r>
        <w:rPr>
          <w:rStyle w:val="aa"/>
          <w:rFonts w:ascii="等线" w:eastAsia="等线" w:hAnsi="等线" w:cs="Arial"/>
          <w:sz w:val="22"/>
          <w:szCs w:val="22"/>
        </w:rPr>
        <w:t>.</w:t>
      </w:r>
      <w:r w:rsidR="00CA39D6">
        <w:rPr>
          <w:rStyle w:val="aa"/>
          <w:rFonts w:ascii="等线" w:eastAsia="等线" w:hAnsi="等线" w:cs="Arial" w:hint="eastAsia"/>
          <w:sz w:val="22"/>
          <w:szCs w:val="22"/>
        </w:rPr>
        <w:t>.......................................................................</w:t>
      </w:r>
      <w:r w:rsidR="00CA39D6">
        <w:rPr>
          <w:rStyle w:val="aa"/>
          <w:rFonts w:ascii="等线" w:eastAsia="等线" w:hAnsi="等线" w:cs="Arial"/>
          <w:sz w:val="22"/>
          <w:szCs w:val="22"/>
        </w:rPr>
        <w:t>....</w:t>
      </w:r>
      <w:r w:rsidR="00CA39D6">
        <w:rPr>
          <w:rStyle w:val="aa"/>
          <w:rFonts w:ascii="等线" w:eastAsia="等线" w:hAnsi="等线" w:cs="Arial" w:hint="eastAsia"/>
          <w:sz w:val="22"/>
          <w:szCs w:val="22"/>
        </w:rPr>
        <w:t>...............(</w:t>
      </w:r>
      <w:r w:rsidR="00CA39D6">
        <w:rPr>
          <w:rStyle w:val="aa"/>
          <w:rFonts w:ascii="等线" w:eastAsia="等线" w:hAnsi="等线" w:cs="Arial"/>
          <w:sz w:val="22"/>
          <w:szCs w:val="22"/>
        </w:rPr>
        <w:t>28</w:t>
      </w:r>
      <w:r w:rsidR="00CA39D6">
        <w:rPr>
          <w:rStyle w:val="aa"/>
          <w:rFonts w:ascii="等线" w:eastAsia="等线" w:hAnsi="等线" w:cs="Arial" w:hint="eastAsia"/>
          <w:sz w:val="22"/>
          <w:szCs w:val="22"/>
        </w:rPr>
        <w:t>)</w:t>
      </w:r>
      <w:r w:rsidR="00CA39D6">
        <w:rPr>
          <w:rStyle w:val="aa"/>
          <w:rFonts w:ascii="黑体" w:eastAsia="黑体" w:hAnsi="黑体" w:hint="eastAsia"/>
          <w:sz w:val="44"/>
          <w:szCs w:val="44"/>
        </w:rPr>
        <w:t xml:space="preserve"> </w:t>
      </w:r>
    </w:p>
    <w:p w:rsidR="00A30A18" w:rsidRDefault="00A30A18">
      <w:pPr>
        <w:adjustRightInd w:val="0"/>
        <w:snapToGrid w:val="0"/>
      </w:pPr>
    </w:p>
    <w:p w:rsidR="00A30A18" w:rsidRDefault="00CA39D6">
      <w:pPr>
        <w:tabs>
          <w:tab w:val="center" w:pos="4475"/>
        </w:tabs>
        <w:adjustRightInd w:val="0"/>
        <w:snapToGrid w:val="0"/>
        <w:ind w:firstLineChars="200" w:firstLine="643"/>
      </w:pPr>
      <w:r>
        <w:rPr>
          <w:rStyle w:val="aa"/>
          <w:rFonts w:ascii="黑体" w:eastAsia="黑体" w:hAnsi="黑体" w:cs="Arial" w:hint="eastAsia"/>
          <w:sz w:val="32"/>
          <w:szCs w:val="32"/>
        </w:rPr>
        <w:t>一、概况</w:t>
      </w:r>
    </w:p>
    <w:p w:rsidR="00A30A18" w:rsidRDefault="00CA39D6">
      <w:pPr>
        <w:adjustRightInd w:val="0"/>
        <w:snapToGrid w:val="0"/>
        <w:spacing w:line="600" w:lineRule="atLeast"/>
        <w:ind w:firstLine="640"/>
        <w:jc w:val="both"/>
        <w:rPr>
          <w:rFonts w:ascii="仿宋" w:eastAsia="仿宋" w:hAnsi="仿宋" w:cs="Arial"/>
          <w:sz w:val="32"/>
          <w:szCs w:val="32"/>
        </w:rPr>
      </w:pPr>
      <w:r>
        <w:rPr>
          <w:rFonts w:ascii="仿宋" w:eastAsia="仿宋" w:hAnsi="仿宋" w:cs="Arial" w:hint="eastAsia"/>
          <w:sz w:val="32"/>
          <w:szCs w:val="32"/>
        </w:rPr>
        <w:t>台州市中级人民法院部门是国家的审判机关，依法独立行使审判权，监督下级人民法院的审判工作，对市人民代表大会及其常务委员会负责并报告工作。</w:t>
      </w:r>
    </w:p>
    <w:p w:rsidR="00A30A18" w:rsidRDefault="00CA39D6">
      <w:pPr>
        <w:adjustRightInd w:val="0"/>
        <w:snapToGrid w:val="0"/>
        <w:spacing w:line="600" w:lineRule="atLeast"/>
        <w:ind w:firstLine="640"/>
        <w:jc w:val="both"/>
      </w:pPr>
      <w:r>
        <w:rPr>
          <w:rStyle w:val="aa"/>
          <w:rFonts w:ascii="楷体" w:eastAsia="楷体" w:hAnsi="楷体" w:cs="Arial" w:hint="eastAsia"/>
          <w:sz w:val="32"/>
          <w:szCs w:val="32"/>
        </w:rPr>
        <w:t>（一）部门职责</w:t>
      </w:r>
    </w:p>
    <w:p w:rsidR="00A30A18" w:rsidRDefault="00CA39D6">
      <w:pPr>
        <w:adjustRightInd w:val="0"/>
        <w:snapToGrid w:val="0"/>
        <w:spacing w:line="600" w:lineRule="atLeast"/>
        <w:ind w:firstLine="640"/>
        <w:jc w:val="both"/>
        <w:rPr>
          <w:rFonts w:ascii="仿宋" w:eastAsia="仿宋" w:hAnsi="仿宋" w:cs="Arial"/>
          <w:sz w:val="32"/>
          <w:szCs w:val="32"/>
        </w:rPr>
      </w:pPr>
      <w:r>
        <w:rPr>
          <w:rFonts w:ascii="仿宋" w:eastAsia="仿宋" w:hAnsi="仿宋" w:cs="Arial" w:hint="eastAsia"/>
          <w:sz w:val="32"/>
          <w:szCs w:val="32"/>
        </w:rPr>
        <w:t>1. 依法审判法律规定由中级人民法院管辖和其认为应当由自己审判的刑事. 民事. 行政等第一审案件。</w:t>
      </w:r>
    </w:p>
    <w:p w:rsidR="00A30A18" w:rsidRDefault="00CA39D6">
      <w:pPr>
        <w:adjustRightInd w:val="0"/>
        <w:snapToGrid w:val="0"/>
        <w:spacing w:line="600" w:lineRule="atLeast"/>
        <w:ind w:firstLine="640"/>
        <w:jc w:val="both"/>
        <w:rPr>
          <w:rFonts w:ascii="仿宋" w:eastAsia="仿宋" w:hAnsi="仿宋" w:cs="Arial"/>
          <w:sz w:val="32"/>
          <w:szCs w:val="32"/>
        </w:rPr>
      </w:pPr>
      <w:r>
        <w:rPr>
          <w:rFonts w:ascii="仿宋" w:eastAsia="仿宋" w:hAnsi="仿宋" w:cs="Arial" w:hint="eastAsia"/>
          <w:sz w:val="32"/>
          <w:szCs w:val="32"/>
        </w:rPr>
        <w:t>2. 依法审判法律规定由中级人民法院审理的刑事. 民事. 行政第二审案件。</w:t>
      </w:r>
    </w:p>
    <w:p w:rsidR="00A30A18" w:rsidRDefault="00CA39D6">
      <w:pPr>
        <w:adjustRightInd w:val="0"/>
        <w:snapToGrid w:val="0"/>
        <w:spacing w:line="600" w:lineRule="atLeast"/>
        <w:ind w:firstLine="640"/>
        <w:jc w:val="both"/>
        <w:rPr>
          <w:rFonts w:ascii="仿宋" w:eastAsia="仿宋" w:hAnsi="仿宋" w:cs="Arial"/>
          <w:sz w:val="32"/>
          <w:szCs w:val="32"/>
        </w:rPr>
      </w:pPr>
      <w:r>
        <w:rPr>
          <w:rFonts w:ascii="仿宋" w:eastAsia="仿宋" w:hAnsi="仿宋" w:cs="Arial" w:hint="eastAsia"/>
          <w:sz w:val="32"/>
          <w:szCs w:val="32"/>
        </w:rPr>
        <w:t>3. 受理不服本市两级人民法院已生效的判决. 裁定等各类申诉和申请再审，对其中确有错误的，提审或指令下级法院再审。审核裁定减刑. 假释案件。</w:t>
      </w:r>
    </w:p>
    <w:p w:rsidR="00A30A18" w:rsidRDefault="00CA39D6">
      <w:pPr>
        <w:adjustRightInd w:val="0"/>
        <w:snapToGrid w:val="0"/>
        <w:spacing w:line="600" w:lineRule="atLeast"/>
        <w:ind w:firstLine="640"/>
        <w:jc w:val="both"/>
        <w:rPr>
          <w:rFonts w:ascii="仿宋" w:eastAsia="仿宋" w:hAnsi="仿宋" w:cs="Arial"/>
          <w:sz w:val="32"/>
          <w:szCs w:val="32"/>
        </w:rPr>
      </w:pPr>
      <w:r>
        <w:rPr>
          <w:rFonts w:ascii="仿宋" w:eastAsia="仿宋" w:hAnsi="仿宋" w:cs="Arial" w:hint="eastAsia"/>
          <w:sz w:val="32"/>
          <w:szCs w:val="32"/>
        </w:rPr>
        <w:t>4. 审判由人民检察院按照审判监督程序提出的抗诉案件。</w:t>
      </w:r>
    </w:p>
    <w:p w:rsidR="00A30A18" w:rsidRDefault="00CA39D6">
      <w:pPr>
        <w:adjustRightInd w:val="0"/>
        <w:snapToGrid w:val="0"/>
        <w:spacing w:line="600" w:lineRule="atLeast"/>
        <w:ind w:firstLine="640"/>
        <w:jc w:val="both"/>
        <w:rPr>
          <w:rFonts w:ascii="仿宋" w:eastAsia="仿宋" w:hAnsi="仿宋" w:cs="Arial"/>
          <w:sz w:val="32"/>
          <w:szCs w:val="32"/>
        </w:rPr>
      </w:pPr>
      <w:r>
        <w:rPr>
          <w:rFonts w:ascii="仿宋" w:eastAsia="仿宋" w:hAnsi="仿宋" w:cs="Arial" w:hint="eastAsia"/>
          <w:sz w:val="32"/>
          <w:szCs w:val="32"/>
        </w:rPr>
        <w:t>5. 依法对下级人民法院行使指定管辖权。</w:t>
      </w:r>
    </w:p>
    <w:p w:rsidR="00A30A18" w:rsidRDefault="00CA39D6">
      <w:pPr>
        <w:adjustRightInd w:val="0"/>
        <w:snapToGrid w:val="0"/>
        <w:spacing w:line="600" w:lineRule="atLeast"/>
        <w:ind w:firstLine="640"/>
        <w:jc w:val="both"/>
        <w:rPr>
          <w:rFonts w:ascii="仿宋" w:eastAsia="仿宋" w:hAnsi="仿宋" w:cs="Arial"/>
          <w:sz w:val="32"/>
          <w:szCs w:val="32"/>
        </w:rPr>
      </w:pPr>
      <w:r>
        <w:rPr>
          <w:rFonts w:ascii="仿宋" w:eastAsia="仿宋" w:hAnsi="仿宋" w:cs="Arial" w:hint="eastAsia"/>
          <w:sz w:val="32"/>
          <w:szCs w:val="32"/>
        </w:rPr>
        <w:t>6. 监督指导全市基层人民法院的审判工作。</w:t>
      </w:r>
    </w:p>
    <w:p w:rsidR="00A30A18" w:rsidRDefault="00CA39D6">
      <w:pPr>
        <w:adjustRightInd w:val="0"/>
        <w:snapToGrid w:val="0"/>
        <w:spacing w:line="600" w:lineRule="atLeast"/>
        <w:ind w:firstLine="640"/>
        <w:jc w:val="both"/>
        <w:rPr>
          <w:rFonts w:ascii="仿宋" w:eastAsia="仿宋" w:hAnsi="仿宋" w:cs="Arial"/>
          <w:sz w:val="32"/>
          <w:szCs w:val="32"/>
        </w:rPr>
      </w:pPr>
      <w:r>
        <w:rPr>
          <w:rFonts w:ascii="仿宋" w:eastAsia="仿宋" w:hAnsi="仿宋" w:cs="Arial" w:hint="eastAsia"/>
          <w:sz w:val="32"/>
          <w:szCs w:val="32"/>
        </w:rPr>
        <w:t>7. 依法行使司法执行权和司法决定权。</w:t>
      </w:r>
    </w:p>
    <w:p w:rsidR="00A30A18" w:rsidRDefault="00CA39D6">
      <w:pPr>
        <w:adjustRightInd w:val="0"/>
        <w:snapToGrid w:val="0"/>
        <w:spacing w:line="600" w:lineRule="atLeast"/>
        <w:ind w:firstLine="640"/>
        <w:jc w:val="both"/>
        <w:rPr>
          <w:rFonts w:ascii="仿宋" w:eastAsia="仿宋" w:hAnsi="仿宋" w:cs="Arial"/>
          <w:sz w:val="32"/>
          <w:szCs w:val="32"/>
        </w:rPr>
      </w:pPr>
      <w:r>
        <w:rPr>
          <w:rFonts w:ascii="仿宋" w:eastAsia="仿宋" w:hAnsi="仿宋" w:cs="Arial" w:hint="eastAsia"/>
          <w:sz w:val="32"/>
          <w:szCs w:val="32"/>
        </w:rPr>
        <w:t>8. 依法决定国家赔偿。</w:t>
      </w:r>
    </w:p>
    <w:p w:rsidR="00A30A18" w:rsidRDefault="00CA39D6">
      <w:pPr>
        <w:adjustRightInd w:val="0"/>
        <w:snapToGrid w:val="0"/>
        <w:spacing w:line="600" w:lineRule="atLeast"/>
        <w:ind w:firstLine="640"/>
        <w:jc w:val="both"/>
        <w:rPr>
          <w:rFonts w:ascii="仿宋" w:eastAsia="仿宋" w:hAnsi="仿宋" w:cs="Arial"/>
          <w:sz w:val="32"/>
          <w:szCs w:val="32"/>
        </w:rPr>
      </w:pPr>
      <w:r>
        <w:rPr>
          <w:rFonts w:ascii="仿宋" w:eastAsia="仿宋" w:hAnsi="仿宋" w:cs="Arial" w:hint="eastAsia"/>
          <w:sz w:val="32"/>
          <w:szCs w:val="32"/>
        </w:rPr>
        <w:t>9. 承办对有关法律草案征求意见的工作，针对案件审理中发现的问题提出司法建议。</w:t>
      </w:r>
    </w:p>
    <w:p w:rsidR="00A30A18" w:rsidRDefault="00CA39D6">
      <w:pPr>
        <w:adjustRightInd w:val="0"/>
        <w:snapToGrid w:val="0"/>
        <w:spacing w:line="600" w:lineRule="atLeast"/>
        <w:ind w:firstLine="641"/>
        <w:jc w:val="both"/>
        <w:rPr>
          <w:rFonts w:ascii="仿宋" w:eastAsia="仿宋" w:hAnsi="仿宋" w:cs="Arial"/>
          <w:sz w:val="32"/>
          <w:szCs w:val="32"/>
        </w:rPr>
      </w:pPr>
      <w:r>
        <w:rPr>
          <w:rFonts w:ascii="仿宋" w:eastAsia="仿宋" w:hAnsi="仿宋" w:cs="Arial" w:hint="eastAsia"/>
          <w:sz w:val="32"/>
          <w:szCs w:val="32"/>
        </w:rPr>
        <w:t>10. 组织全市法院参与同国际司法界. 国际组织之间的司法交流活动。</w:t>
      </w:r>
    </w:p>
    <w:p w:rsidR="00A30A18" w:rsidRDefault="00CA39D6">
      <w:pPr>
        <w:adjustRightInd w:val="0"/>
        <w:snapToGrid w:val="0"/>
        <w:spacing w:line="600" w:lineRule="atLeast"/>
        <w:ind w:firstLine="641"/>
        <w:jc w:val="both"/>
        <w:rPr>
          <w:rFonts w:ascii="仿宋" w:eastAsia="仿宋" w:hAnsi="仿宋" w:cs="Arial"/>
          <w:sz w:val="32"/>
          <w:szCs w:val="32"/>
        </w:rPr>
      </w:pPr>
      <w:r>
        <w:rPr>
          <w:rFonts w:ascii="仿宋" w:eastAsia="仿宋" w:hAnsi="仿宋" w:cs="Arial" w:hint="eastAsia"/>
          <w:sz w:val="32"/>
          <w:szCs w:val="32"/>
        </w:rPr>
        <w:lastRenderedPageBreak/>
        <w:t>11. 指导全市法院思想政治. 教育培训工作；按照权限管理法官和其他工作人员；协同编制部门管理本市法院系统的机构编制工作。协助地方党委做好基层法院领导班子建设。</w:t>
      </w:r>
    </w:p>
    <w:p w:rsidR="00A30A18" w:rsidRDefault="00CA39D6">
      <w:pPr>
        <w:adjustRightInd w:val="0"/>
        <w:snapToGrid w:val="0"/>
        <w:spacing w:line="600" w:lineRule="atLeast"/>
        <w:ind w:firstLine="640"/>
        <w:jc w:val="both"/>
        <w:rPr>
          <w:rFonts w:ascii="仿宋" w:eastAsia="仿宋" w:hAnsi="仿宋" w:cs="Arial"/>
          <w:sz w:val="32"/>
          <w:szCs w:val="32"/>
        </w:rPr>
      </w:pPr>
      <w:r>
        <w:rPr>
          <w:rFonts w:ascii="仿宋" w:eastAsia="仿宋" w:hAnsi="仿宋" w:cs="Arial" w:hint="eastAsia"/>
          <w:sz w:val="32"/>
          <w:szCs w:val="32"/>
        </w:rPr>
        <w:t>12. 领导直属事业单位和法官协会的工作。</w:t>
      </w:r>
    </w:p>
    <w:p w:rsidR="00A30A18" w:rsidRDefault="00CA39D6">
      <w:pPr>
        <w:adjustRightInd w:val="0"/>
        <w:snapToGrid w:val="0"/>
        <w:spacing w:line="600" w:lineRule="atLeast"/>
        <w:ind w:firstLine="640"/>
        <w:jc w:val="both"/>
        <w:rPr>
          <w:rFonts w:ascii="仿宋" w:eastAsia="仿宋" w:hAnsi="仿宋" w:cs="Arial"/>
          <w:sz w:val="32"/>
          <w:szCs w:val="32"/>
        </w:rPr>
      </w:pPr>
      <w:r>
        <w:rPr>
          <w:rFonts w:ascii="仿宋" w:eastAsia="仿宋" w:hAnsi="仿宋" w:cs="Arial" w:hint="eastAsia"/>
          <w:sz w:val="32"/>
          <w:szCs w:val="32"/>
        </w:rPr>
        <w:t xml:space="preserve">13. </w:t>
      </w:r>
      <w:r w:rsidR="002544B0">
        <w:rPr>
          <w:rFonts w:ascii="仿宋" w:eastAsia="仿宋" w:hAnsi="仿宋" w:cs="Arial" w:hint="eastAsia"/>
          <w:sz w:val="32"/>
          <w:szCs w:val="32"/>
        </w:rPr>
        <w:t>督察</w:t>
      </w:r>
      <w:r>
        <w:rPr>
          <w:rFonts w:ascii="仿宋" w:eastAsia="仿宋" w:hAnsi="仿宋" w:cs="Arial" w:hint="eastAsia"/>
          <w:sz w:val="32"/>
          <w:szCs w:val="32"/>
        </w:rPr>
        <w:t>全市法院系统的监察工作。</w:t>
      </w:r>
    </w:p>
    <w:p w:rsidR="00A30A18" w:rsidRDefault="00CA39D6">
      <w:pPr>
        <w:adjustRightInd w:val="0"/>
        <w:snapToGrid w:val="0"/>
        <w:spacing w:line="600" w:lineRule="atLeast"/>
        <w:ind w:firstLine="640"/>
        <w:jc w:val="both"/>
        <w:rPr>
          <w:rFonts w:ascii="仿宋" w:eastAsia="仿宋" w:hAnsi="仿宋" w:cs="Arial"/>
          <w:sz w:val="32"/>
          <w:szCs w:val="32"/>
        </w:rPr>
      </w:pPr>
      <w:r>
        <w:rPr>
          <w:rFonts w:ascii="仿宋" w:eastAsia="仿宋" w:hAnsi="仿宋" w:cs="Arial" w:hint="eastAsia"/>
          <w:sz w:val="32"/>
          <w:szCs w:val="32"/>
        </w:rPr>
        <w:t>14. 管理全市法院的有关经费和物资装备。</w:t>
      </w:r>
    </w:p>
    <w:p w:rsidR="00A30A18" w:rsidRDefault="00CA39D6">
      <w:pPr>
        <w:adjustRightInd w:val="0"/>
        <w:snapToGrid w:val="0"/>
        <w:spacing w:line="600" w:lineRule="atLeast"/>
        <w:ind w:firstLine="640"/>
        <w:jc w:val="both"/>
        <w:rPr>
          <w:rFonts w:ascii="仿宋" w:eastAsia="仿宋" w:hAnsi="仿宋" w:cs="Arial"/>
          <w:sz w:val="32"/>
          <w:szCs w:val="32"/>
        </w:rPr>
      </w:pPr>
      <w:r>
        <w:rPr>
          <w:rFonts w:ascii="仿宋" w:eastAsia="仿宋" w:hAnsi="仿宋" w:cs="Arial" w:hint="eastAsia"/>
          <w:sz w:val="32"/>
          <w:szCs w:val="32"/>
        </w:rPr>
        <w:t>15. 在业务工作中开展法制宣传，教育公民自觉地遵守宪法. 法律。</w:t>
      </w:r>
    </w:p>
    <w:p w:rsidR="00A30A18" w:rsidRDefault="00CA39D6">
      <w:pPr>
        <w:adjustRightInd w:val="0"/>
        <w:snapToGrid w:val="0"/>
        <w:spacing w:line="600" w:lineRule="atLeast"/>
        <w:ind w:firstLine="640"/>
        <w:jc w:val="both"/>
        <w:rPr>
          <w:rFonts w:ascii="仿宋" w:eastAsia="仿宋" w:hAnsi="仿宋" w:cs="Arial"/>
          <w:sz w:val="32"/>
          <w:szCs w:val="32"/>
        </w:rPr>
      </w:pPr>
      <w:r>
        <w:rPr>
          <w:rFonts w:ascii="仿宋" w:eastAsia="仿宋" w:hAnsi="仿宋" w:cs="Arial" w:hint="eastAsia"/>
          <w:sz w:val="32"/>
          <w:szCs w:val="32"/>
        </w:rPr>
        <w:t>16. 承办其他应由本院负责的工作。</w:t>
      </w:r>
    </w:p>
    <w:p w:rsidR="00A30A18" w:rsidRDefault="00CA39D6">
      <w:pPr>
        <w:adjustRightInd w:val="0"/>
        <w:snapToGrid w:val="0"/>
        <w:spacing w:line="600" w:lineRule="atLeast"/>
        <w:ind w:firstLine="640"/>
        <w:jc w:val="both"/>
      </w:pPr>
      <w:r>
        <w:rPr>
          <w:rStyle w:val="aa"/>
          <w:rFonts w:ascii="楷体" w:eastAsia="楷体" w:hAnsi="楷体" w:cs="Arial" w:hint="eastAsia"/>
          <w:sz w:val="32"/>
          <w:szCs w:val="32"/>
        </w:rPr>
        <w:t>（二）机构设置</w:t>
      </w:r>
    </w:p>
    <w:p w:rsidR="00A30A18" w:rsidRDefault="00CA39D6">
      <w:pPr>
        <w:adjustRightInd w:val="0"/>
        <w:snapToGrid w:val="0"/>
        <w:spacing w:line="600" w:lineRule="atLeast"/>
        <w:ind w:firstLine="640"/>
        <w:jc w:val="both"/>
        <w:rPr>
          <w:rFonts w:ascii="仿宋" w:eastAsia="仿宋" w:hAnsi="仿宋" w:cs="Arial"/>
          <w:sz w:val="32"/>
          <w:szCs w:val="32"/>
        </w:rPr>
      </w:pPr>
      <w:r>
        <w:rPr>
          <w:rFonts w:ascii="仿宋" w:eastAsia="仿宋" w:hAnsi="仿宋" w:cs="Arial" w:hint="eastAsia"/>
          <w:sz w:val="32"/>
          <w:szCs w:val="32"/>
        </w:rPr>
        <w:t>从预算单位构成看，台州市中级人民法院部门决算包括：本级决算和所属台州市中级人民法院部门审判服务保障中心决算（非独立核算单位）。</w:t>
      </w:r>
    </w:p>
    <w:p w:rsidR="00A30A18" w:rsidRDefault="00CA39D6">
      <w:pPr>
        <w:adjustRightInd w:val="0"/>
        <w:snapToGrid w:val="0"/>
        <w:spacing w:line="600" w:lineRule="atLeast"/>
        <w:ind w:firstLine="640"/>
        <w:jc w:val="both"/>
      </w:pPr>
      <w:r>
        <w:rPr>
          <w:rStyle w:val="aa"/>
          <w:rFonts w:ascii="黑体" w:eastAsia="黑体" w:hAnsi="黑体" w:cs="Arial" w:hint="eastAsia"/>
          <w:sz w:val="32"/>
          <w:szCs w:val="32"/>
        </w:rPr>
        <w:t>二、2020年度部门决算公开表</w:t>
      </w:r>
    </w:p>
    <w:p w:rsidR="00A30A18" w:rsidRDefault="00CA39D6">
      <w:pPr>
        <w:adjustRightInd w:val="0"/>
        <w:snapToGrid w:val="0"/>
        <w:spacing w:line="600" w:lineRule="atLeast"/>
        <w:ind w:firstLine="640"/>
        <w:jc w:val="both"/>
      </w:pPr>
      <w:r>
        <w:rPr>
          <w:rFonts w:ascii="仿宋" w:eastAsia="仿宋" w:hAnsi="仿宋" w:cs="Arial" w:hint="eastAsia"/>
          <w:sz w:val="32"/>
          <w:szCs w:val="32"/>
        </w:rPr>
        <w:t>详见附表。</w:t>
      </w:r>
    </w:p>
    <w:p w:rsidR="00A30A18" w:rsidRDefault="00A30A18">
      <w:pPr>
        <w:rPr>
          <w:rFonts w:ascii="仿宋" w:eastAsia="仿宋" w:hAnsi="仿宋" w:cs="Arial"/>
          <w:sz w:val="32"/>
          <w:szCs w:val="32"/>
        </w:rPr>
        <w:sectPr w:rsidR="00A30A18">
          <w:footerReference w:type="default" r:id="rId10"/>
          <w:pgSz w:w="11907" w:h="16840"/>
          <w:pgMar w:top="1440" w:right="1800" w:bottom="1440" w:left="1800" w:header="851" w:footer="992" w:gutter="0"/>
          <w:pgNumType w:start="1"/>
          <w:cols w:space="425"/>
          <w:docGrid w:linePitch="312"/>
        </w:sectPr>
      </w:pPr>
    </w:p>
    <w:tbl>
      <w:tblPr>
        <w:tblW w:w="10554" w:type="dxa"/>
        <w:jc w:val="center"/>
        <w:tblLook w:val="04A0" w:firstRow="1" w:lastRow="0" w:firstColumn="1" w:lastColumn="0" w:noHBand="0" w:noVBand="1"/>
      </w:tblPr>
      <w:tblGrid>
        <w:gridCol w:w="3230"/>
        <w:gridCol w:w="416"/>
        <w:gridCol w:w="1599"/>
        <w:gridCol w:w="3213"/>
        <w:gridCol w:w="473"/>
        <w:gridCol w:w="1623"/>
      </w:tblGrid>
      <w:tr w:rsidR="00A30A18">
        <w:trPr>
          <w:trHeight w:val="375"/>
          <w:jc w:val="center"/>
        </w:trPr>
        <w:tc>
          <w:tcPr>
            <w:tcW w:w="10554" w:type="dxa"/>
            <w:gridSpan w:val="6"/>
            <w:tcBorders>
              <w:top w:val="nil"/>
              <w:left w:val="nil"/>
              <w:bottom w:val="nil"/>
              <w:right w:val="nil"/>
            </w:tcBorders>
            <w:shd w:val="clear" w:color="auto" w:fill="auto"/>
            <w:noWrap/>
            <w:vAlign w:val="center"/>
          </w:tcPr>
          <w:p w:rsidR="00A30A18" w:rsidRDefault="00CA39D6">
            <w:pPr>
              <w:jc w:val="center"/>
              <w:rPr>
                <w:rFonts w:ascii="Times New Roman" w:eastAsia="Times New Roman" w:hAnsi="Times New Roman" w:cs="Times New Roman"/>
                <w:sz w:val="20"/>
                <w:szCs w:val="20"/>
              </w:rPr>
            </w:pPr>
            <w:r>
              <w:rPr>
                <w:rFonts w:ascii="黑体" w:eastAsia="黑体" w:hAnsi="黑体" w:cs="Arial" w:hint="eastAsia"/>
                <w:sz w:val="30"/>
                <w:szCs w:val="30"/>
              </w:rPr>
              <w:lastRenderedPageBreak/>
              <w:t>收入支出决算总表</w:t>
            </w:r>
          </w:p>
        </w:tc>
      </w:tr>
      <w:tr w:rsidR="00A30A18">
        <w:trPr>
          <w:trHeight w:val="369"/>
          <w:jc w:val="center"/>
        </w:trPr>
        <w:tc>
          <w:tcPr>
            <w:tcW w:w="3230" w:type="dxa"/>
            <w:tcBorders>
              <w:top w:val="nil"/>
              <w:left w:val="nil"/>
              <w:bottom w:val="nil"/>
              <w:right w:val="nil"/>
            </w:tcBorders>
            <w:shd w:val="clear" w:color="auto" w:fill="auto"/>
            <w:noWrap/>
            <w:vAlign w:val="center"/>
          </w:tcPr>
          <w:p w:rsidR="00A30A18" w:rsidRDefault="00A30A18">
            <w:pPr>
              <w:rPr>
                <w:rFonts w:ascii="Times New Roman" w:eastAsia="Times New Roman" w:hAnsi="Times New Roman" w:cs="Times New Roman"/>
                <w:sz w:val="20"/>
                <w:szCs w:val="20"/>
              </w:rPr>
            </w:pPr>
          </w:p>
        </w:tc>
        <w:tc>
          <w:tcPr>
            <w:tcW w:w="416" w:type="dxa"/>
            <w:tcBorders>
              <w:top w:val="nil"/>
              <w:left w:val="nil"/>
              <w:bottom w:val="nil"/>
              <w:right w:val="nil"/>
            </w:tcBorders>
            <w:shd w:val="clear" w:color="auto" w:fill="auto"/>
            <w:noWrap/>
            <w:vAlign w:val="center"/>
          </w:tcPr>
          <w:p w:rsidR="00A30A18" w:rsidRDefault="00A30A18">
            <w:pPr>
              <w:rPr>
                <w:rFonts w:ascii="Times New Roman" w:eastAsia="Times New Roman" w:hAnsi="Times New Roman" w:cs="Times New Roman"/>
                <w:sz w:val="20"/>
                <w:szCs w:val="20"/>
              </w:rPr>
            </w:pPr>
          </w:p>
        </w:tc>
        <w:tc>
          <w:tcPr>
            <w:tcW w:w="1599" w:type="dxa"/>
            <w:tcBorders>
              <w:top w:val="nil"/>
              <w:left w:val="nil"/>
              <w:bottom w:val="nil"/>
              <w:right w:val="nil"/>
            </w:tcBorders>
            <w:shd w:val="clear" w:color="auto" w:fill="auto"/>
            <w:noWrap/>
            <w:vAlign w:val="center"/>
          </w:tcPr>
          <w:p w:rsidR="00A30A18" w:rsidRDefault="00A30A18">
            <w:pPr>
              <w:rPr>
                <w:rFonts w:ascii="Times New Roman" w:eastAsia="Times New Roman" w:hAnsi="Times New Roman" w:cs="Times New Roman"/>
                <w:sz w:val="20"/>
                <w:szCs w:val="20"/>
              </w:rPr>
            </w:pPr>
          </w:p>
        </w:tc>
        <w:tc>
          <w:tcPr>
            <w:tcW w:w="3213" w:type="dxa"/>
            <w:tcBorders>
              <w:top w:val="nil"/>
              <w:left w:val="nil"/>
              <w:bottom w:val="nil"/>
              <w:right w:val="nil"/>
            </w:tcBorders>
            <w:shd w:val="clear" w:color="auto" w:fill="auto"/>
            <w:noWrap/>
            <w:vAlign w:val="center"/>
          </w:tcPr>
          <w:p w:rsidR="00A30A18" w:rsidRDefault="00A30A18">
            <w:pPr>
              <w:rPr>
                <w:rFonts w:ascii="Times New Roman" w:eastAsia="Times New Roman" w:hAnsi="Times New Roman" w:cs="Times New Roman"/>
                <w:sz w:val="20"/>
                <w:szCs w:val="20"/>
              </w:rPr>
            </w:pPr>
          </w:p>
        </w:tc>
        <w:tc>
          <w:tcPr>
            <w:tcW w:w="473" w:type="dxa"/>
            <w:tcBorders>
              <w:top w:val="nil"/>
              <w:left w:val="nil"/>
              <w:bottom w:val="nil"/>
              <w:right w:val="nil"/>
            </w:tcBorders>
            <w:shd w:val="clear" w:color="auto" w:fill="auto"/>
            <w:noWrap/>
            <w:vAlign w:val="center"/>
          </w:tcPr>
          <w:p w:rsidR="00A30A18" w:rsidRDefault="00A30A18">
            <w:pPr>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noWrap/>
            <w:vAlign w:val="center"/>
          </w:tcPr>
          <w:p w:rsidR="00A30A18" w:rsidRDefault="00CA39D6">
            <w:pPr>
              <w:jc w:val="right"/>
              <w:rPr>
                <w:rFonts w:cs="Arial"/>
                <w:sz w:val="20"/>
                <w:szCs w:val="20"/>
              </w:rPr>
            </w:pPr>
            <w:r>
              <w:rPr>
                <w:rFonts w:cs="Arial" w:hint="eastAsia"/>
                <w:sz w:val="20"/>
                <w:szCs w:val="20"/>
              </w:rPr>
              <w:t>公开01表</w:t>
            </w:r>
          </w:p>
        </w:tc>
      </w:tr>
      <w:tr w:rsidR="00A30A18">
        <w:trPr>
          <w:trHeight w:val="369"/>
          <w:jc w:val="center"/>
        </w:trPr>
        <w:tc>
          <w:tcPr>
            <w:tcW w:w="3646" w:type="dxa"/>
            <w:gridSpan w:val="2"/>
            <w:tcBorders>
              <w:top w:val="nil"/>
              <w:left w:val="nil"/>
              <w:bottom w:val="single" w:sz="4" w:space="0" w:color="808080"/>
              <w:right w:val="nil"/>
            </w:tcBorders>
            <w:shd w:val="clear" w:color="auto" w:fill="auto"/>
            <w:noWrap/>
            <w:vAlign w:val="center"/>
          </w:tcPr>
          <w:p w:rsidR="00A30A18" w:rsidRDefault="00CA39D6">
            <w:pPr>
              <w:rPr>
                <w:rFonts w:cs="Arial"/>
                <w:sz w:val="20"/>
                <w:szCs w:val="20"/>
              </w:rPr>
            </w:pPr>
            <w:r>
              <w:rPr>
                <w:rFonts w:cs="Arial" w:hint="eastAsia"/>
                <w:sz w:val="20"/>
                <w:szCs w:val="20"/>
              </w:rPr>
              <w:t>编制单位：台州市中级人民法院</w:t>
            </w:r>
          </w:p>
        </w:tc>
        <w:tc>
          <w:tcPr>
            <w:tcW w:w="1599" w:type="dxa"/>
            <w:tcBorders>
              <w:top w:val="nil"/>
              <w:left w:val="nil"/>
              <w:bottom w:val="single" w:sz="4" w:space="0" w:color="808080"/>
              <w:right w:val="nil"/>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3213" w:type="dxa"/>
            <w:tcBorders>
              <w:top w:val="nil"/>
              <w:left w:val="nil"/>
              <w:bottom w:val="single" w:sz="4" w:space="0" w:color="808080"/>
              <w:right w:val="nil"/>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473" w:type="dxa"/>
            <w:tcBorders>
              <w:top w:val="nil"/>
              <w:left w:val="nil"/>
              <w:bottom w:val="single" w:sz="4" w:space="0" w:color="808080"/>
              <w:right w:val="nil"/>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1623" w:type="dxa"/>
            <w:tcBorders>
              <w:top w:val="nil"/>
              <w:left w:val="nil"/>
              <w:bottom w:val="single" w:sz="4" w:space="0" w:color="808080"/>
              <w:right w:val="nil"/>
            </w:tcBorders>
            <w:shd w:val="clear" w:color="auto" w:fill="auto"/>
            <w:noWrap/>
            <w:vAlign w:val="center"/>
          </w:tcPr>
          <w:p w:rsidR="00A30A18" w:rsidRDefault="00CA39D6">
            <w:pPr>
              <w:jc w:val="right"/>
              <w:rPr>
                <w:rFonts w:cs="Arial"/>
                <w:sz w:val="20"/>
                <w:szCs w:val="20"/>
              </w:rPr>
            </w:pPr>
            <w:r>
              <w:rPr>
                <w:rFonts w:cs="Arial" w:hint="eastAsia"/>
                <w:sz w:val="20"/>
                <w:szCs w:val="20"/>
              </w:rPr>
              <w:t>金额单位：元</w:t>
            </w:r>
          </w:p>
        </w:tc>
      </w:tr>
      <w:tr w:rsidR="00A30A18">
        <w:trPr>
          <w:trHeight w:val="369"/>
          <w:jc w:val="center"/>
        </w:trPr>
        <w:tc>
          <w:tcPr>
            <w:tcW w:w="5245" w:type="dxa"/>
            <w:gridSpan w:val="3"/>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收入</w:t>
            </w:r>
          </w:p>
        </w:tc>
        <w:tc>
          <w:tcPr>
            <w:tcW w:w="5309" w:type="dxa"/>
            <w:gridSpan w:val="3"/>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支出</w:t>
            </w:r>
          </w:p>
        </w:tc>
      </w:tr>
      <w:tr w:rsidR="00A30A18">
        <w:trPr>
          <w:trHeight w:val="369"/>
          <w:jc w:val="center"/>
        </w:trPr>
        <w:tc>
          <w:tcPr>
            <w:tcW w:w="3230"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项目</w:t>
            </w:r>
          </w:p>
        </w:tc>
        <w:tc>
          <w:tcPr>
            <w:tcW w:w="416"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16"/>
                <w:szCs w:val="16"/>
              </w:rPr>
            </w:pPr>
            <w:r>
              <w:rPr>
                <w:rFonts w:cs="Arial" w:hint="eastAsia"/>
                <w:sz w:val="16"/>
                <w:szCs w:val="16"/>
              </w:rPr>
              <w:t>行次</w:t>
            </w:r>
          </w:p>
        </w:tc>
        <w:tc>
          <w:tcPr>
            <w:tcW w:w="1599"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金额</w:t>
            </w:r>
          </w:p>
        </w:tc>
        <w:tc>
          <w:tcPr>
            <w:tcW w:w="3213"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项目</w:t>
            </w:r>
          </w:p>
        </w:tc>
        <w:tc>
          <w:tcPr>
            <w:tcW w:w="473"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16"/>
                <w:szCs w:val="16"/>
              </w:rPr>
            </w:pPr>
            <w:r>
              <w:rPr>
                <w:rFonts w:cs="Arial" w:hint="eastAsia"/>
                <w:sz w:val="16"/>
                <w:szCs w:val="16"/>
              </w:rPr>
              <w:t>行次</w:t>
            </w:r>
          </w:p>
        </w:tc>
        <w:tc>
          <w:tcPr>
            <w:tcW w:w="1623"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金额</w:t>
            </w:r>
          </w:p>
        </w:tc>
      </w:tr>
      <w:tr w:rsidR="00A30A18">
        <w:trPr>
          <w:trHeight w:val="369"/>
          <w:jc w:val="center"/>
        </w:trPr>
        <w:tc>
          <w:tcPr>
            <w:tcW w:w="3230"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栏次</w:t>
            </w:r>
          </w:p>
        </w:tc>
        <w:tc>
          <w:tcPr>
            <w:tcW w:w="416" w:type="dxa"/>
            <w:tcBorders>
              <w:top w:val="nil"/>
              <w:left w:val="nil"/>
              <w:bottom w:val="single" w:sz="4" w:space="0" w:color="000000"/>
              <w:right w:val="single" w:sz="4" w:space="0" w:color="000000"/>
            </w:tcBorders>
            <w:shd w:val="clear" w:color="auto" w:fill="auto"/>
            <w:noWrap/>
            <w:vAlign w:val="center"/>
          </w:tcPr>
          <w:p w:rsidR="00A30A18" w:rsidRDefault="00A30A18">
            <w:pPr>
              <w:jc w:val="center"/>
              <w:rPr>
                <w:rFonts w:cs="Arial"/>
                <w:sz w:val="20"/>
                <w:szCs w:val="20"/>
              </w:rPr>
            </w:pPr>
          </w:p>
        </w:tc>
        <w:tc>
          <w:tcPr>
            <w:tcW w:w="1599"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1</w:t>
            </w:r>
          </w:p>
        </w:tc>
        <w:tc>
          <w:tcPr>
            <w:tcW w:w="3213"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栏次</w:t>
            </w:r>
          </w:p>
        </w:tc>
        <w:tc>
          <w:tcPr>
            <w:tcW w:w="473" w:type="dxa"/>
            <w:tcBorders>
              <w:top w:val="nil"/>
              <w:left w:val="nil"/>
              <w:bottom w:val="single" w:sz="4" w:space="0" w:color="000000"/>
              <w:right w:val="single" w:sz="4" w:space="0" w:color="000000"/>
            </w:tcBorders>
            <w:shd w:val="clear" w:color="auto" w:fill="auto"/>
            <w:noWrap/>
            <w:vAlign w:val="center"/>
          </w:tcPr>
          <w:p w:rsidR="00A30A18" w:rsidRDefault="00A30A18">
            <w:pPr>
              <w:jc w:val="center"/>
              <w:rPr>
                <w:rFonts w:cs="Arial"/>
                <w:sz w:val="20"/>
                <w:szCs w:val="20"/>
              </w:rPr>
            </w:pPr>
          </w:p>
        </w:tc>
        <w:tc>
          <w:tcPr>
            <w:tcW w:w="1623"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2</w:t>
            </w:r>
          </w:p>
        </w:tc>
      </w:tr>
      <w:tr w:rsidR="00A30A18">
        <w:trPr>
          <w:trHeight w:val="369"/>
          <w:jc w:val="center"/>
        </w:trPr>
        <w:tc>
          <w:tcPr>
            <w:tcW w:w="3230"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一、一般公共预算财政拨款收入</w:t>
            </w:r>
          </w:p>
        </w:tc>
        <w:tc>
          <w:tcPr>
            <w:tcW w:w="416"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1</w:t>
            </w:r>
          </w:p>
        </w:tc>
        <w:tc>
          <w:tcPr>
            <w:tcW w:w="1599"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89,739,438.06</w:t>
            </w:r>
          </w:p>
        </w:tc>
        <w:tc>
          <w:tcPr>
            <w:tcW w:w="3213"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一、一般公共服务支出</w:t>
            </w:r>
          </w:p>
        </w:tc>
        <w:tc>
          <w:tcPr>
            <w:tcW w:w="473"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32</w:t>
            </w:r>
          </w:p>
        </w:tc>
        <w:tc>
          <w:tcPr>
            <w:tcW w:w="162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4,000.00</w:t>
            </w:r>
          </w:p>
        </w:tc>
      </w:tr>
      <w:tr w:rsidR="00A30A18">
        <w:trPr>
          <w:trHeight w:val="369"/>
          <w:jc w:val="center"/>
        </w:trPr>
        <w:tc>
          <w:tcPr>
            <w:tcW w:w="3230"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二、政府性基金预算财政拨款收入</w:t>
            </w:r>
          </w:p>
        </w:tc>
        <w:tc>
          <w:tcPr>
            <w:tcW w:w="416"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2</w:t>
            </w:r>
          </w:p>
        </w:tc>
        <w:tc>
          <w:tcPr>
            <w:tcW w:w="1599"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3213"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二、外交支出</w:t>
            </w:r>
          </w:p>
        </w:tc>
        <w:tc>
          <w:tcPr>
            <w:tcW w:w="473"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33</w:t>
            </w:r>
          </w:p>
        </w:tc>
        <w:tc>
          <w:tcPr>
            <w:tcW w:w="162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69"/>
          <w:jc w:val="center"/>
        </w:trPr>
        <w:tc>
          <w:tcPr>
            <w:tcW w:w="3230"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18"/>
                <w:szCs w:val="18"/>
              </w:rPr>
              <w:t>三、国有资本经营预算财政拨款收入</w:t>
            </w:r>
          </w:p>
        </w:tc>
        <w:tc>
          <w:tcPr>
            <w:tcW w:w="416"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3</w:t>
            </w:r>
          </w:p>
        </w:tc>
        <w:tc>
          <w:tcPr>
            <w:tcW w:w="1599"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3213"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三、国防支出</w:t>
            </w:r>
          </w:p>
        </w:tc>
        <w:tc>
          <w:tcPr>
            <w:tcW w:w="473"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34</w:t>
            </w:r>
          </w:p>
        </w:tc>
        <w:tc>
          <w:tcPr>
            <w:tcW w:w="162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69"/>
          <w:jc w:val="center"/>
        </w:trPr>
        <w:tc>
          <w:tcPr>
            <w:tcW w:w="3230"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四、上级补助收入</w:t>
            </w:r>
          </w:p>
        </w:tc>
        <w:tc>
          <w:tcPr>
            <w:tcW w:w="416"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4</w:t>
            </w:r>
          </w:p>
        </w:tc>
        <w:tc>
          <w:tcPr>
            <w:tcW w:w="1599"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3213"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四、公共安全支出</w:t>
            </w:r>
          </w:p>
        </w:tc>
        <w:tc>
          <w:tcPr>
            <w:tcW w:w="473"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35</w:t>
            </w:r>
          </w:p>
        </w:tc>
        <w:tc>
          <w:tcPr>
            <w:tcW w:w="162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83,108,954.18</w:t>
            </w:r>
          </w:p>
        </w:tc>
      </w:tr>
      <w:tr w:rsidR="00A30A18">
        <w:trPr>
          <w:trHeight w:val="369"/>
          <w:jc w:val="center"/>
        </w:trPr>
        <w:tc>
          <w:tcPr>
            <w:tcW w:w="3230"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五、事业收入</w:t>
            </w:r>
          </w:p>
        </w:tc>
        <w:tc>
          <w:tcPr>
            <w:tcW w:w="416"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5</w:t>
            </w:r>
          </w:p>
        </w:tc>
        <w:tc>
          <w:tcPr>
            <w:tcW w:w="1599"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3213"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五、教育支出</w:t>
            </w:r>
          </w:p>
        </w:tc>
        <w:tc>
          <w:tcPr>
            <w:tcW w:w="473"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36</w:t>
            </w:r>
          </w:p>
        </w:tc>
        <w:tc>
          <w:tcPr>
            <w:tcW w:w="162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69"/>
          <w:jc w:val="center"/>
        </w:trPr>
        <w:tc>
          <w:tcPr>
            <w:tcW w:w="3230"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六、经营收入</w:t>
            </w:r>
          </w:p>
        </w:tc>
        <w:tc>
          <w:tcPr>
            <w:tcW w:w="416"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6</w:t>
            </w:r>
          </w:p>
        </w:tc>
        <w:tc>
          <w:tcPr>
            <w:tcW w:w="1599"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3213"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六、科学技术支出</w:t>
            </w:r>
          </w:p>
        </w:tc>
        <w:tc>
          <w:tcPr>
            <w:tcW w:w="473"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37</w:t>
            </w:r>
          </w:p>
        </w:tc>
        <w:tc>
          <w:tcPr>
            <w:tcW w:w="162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69"/>
          <w:jc w:val="center"/>
        </w:trPr>
        <w:tc>
          <w:tcPr>
            <w:tcW w:w="3230"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七、附属单位上缴收入</w:t>
            </w:r>
          </w:p>
        </w:tc>
        <w:tc>
          <w:tcPr>
            <w:tcW w:w="416"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7</w:t>
            </w:r>
          </w:p>
        </w:tc>
        <w:tc>
          <w:tcPr>
            <w:tcW w:w="1599"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3213"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七、文化旅游体育与传媒支出</w:t>
            </w:r>
          </w:p>
        </w:tc>
        <w:tc>
          <w:tcPr>
            <w:tcW w:w="473"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38</w:t>
            </w:r>
          </w:p>
        </w:tc>
        <w:tc>
          <w:tcPr>
            <w:tcW w:w="162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69"/>
          <w:jc w:val="center"/>
        </w:trPr>
        <w:tc>
          <w:tcPr>
            <w:tcW w:w="3230"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八、其他收入</w:t>
            </w:r>
          </w:p>
        </w:tc>
        <w:tc>
          <w:tcPr>
            <w:tcW w:w="416"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8</w:t>
            </w:r>
          </w:p>
        </w:tc>
        <w:tc>
          <w:tcPr>
            <w:tcW w:w="1599"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3,958,983.00</w:t>
            </w:r>
          </w:p>
        </w:tc>
        <w:tc>
          <w:tcPr>
            <w:tcW w:w="3213"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八、社会保障和就业支出</w:t>
            </w:r>
          </w:p>
        </w:tc>
        <w:tc>
          <w:tcPr>
            <w:tcW w:w="473"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39</w:t>
            </w:r>
          </w:p>
        </w:tc>
        <w:tc>
          <w:tcPr>
            <w:tcW w:w="162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5,114,438.80</w:t>
            </w:r>
          </w:p>
        </w:tc>
      </w:tr>
      <w:tr w:rsidR="00A30A18">
        <w:trPr>
          <w:trHeight w:val="369"/>
          <w:jc w:val="center"/>
        </w:trPr>
        <w:tc>
          <w:tcPr>
            <w:tcW w:w="3230"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9</w:t>
            </w:r>
          </w:p>
        </w:tc>
        <w:tc>
          <w:tcPr>
            <w:tcW w:w="1599"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3213"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九、卫生健康支出</w:t>
            </w:r>
          </w:p>
        </w:tc>
        <w:tc>
          <w:tcPr>
            <w:tcW w:w="473"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40</w:t>
            </w:r>
          </w:p>
        </w:tc>
        <w:tc>
          <w:tcPr>
            <w:tcW w:w="162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2,530,116.07</w:t>
            </w:r>
          </w:p>
        </w:tc>
      </w:tr>
      <w:tr w:rsidR="00A30A18">
        <w:trPr>
          <w:trHeight w:val="369"/>
          <w:jc w:val="center"/>
        </w:trPr>
        <w:tc>
          <w:tcPr>
            <w:tcW w:w="3230"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10</w:t>
            </w:r>
          </w:p>
        </w:tc>
        <w:tc>
          <w:tcPr>
            <w:tcW w:w="1599"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3213"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十、节能环保支出</w:t>
            </w:r>
          </w:p>
        </w:tc>
        <w:tc>
          <w:tcPr>
            <w:tcW w:w="473"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41</w:t>
            </w:r>
          </w:p>
        </w:tc>
        <w:tc>
          <w:tcPr>
            <w:tcW w:w="162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69"/>
          <w:jc w:val="center"/>
        </w:trPr>
        <w:tc>
          <w:tcPr>
            <w:tcW w:w="3230"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11</w:t>
            </w:r>
          </w:p>
        </w:tc>
        <w:tc>
          <w:tcPr>
            <w:tcW w:w="1599"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3213"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十一、城乡社区支出</w:t>
            </w:r>
          </w:p>
        </w:tc>
        <w:tc>
          <w:tcPr>
            <w:tcW w:w="473"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42</w:t>
            </w:r>
          </w:p>
        </w:tc>
        <w:tc>
          <w:tcPr>
            <w:tcW w:w="162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69"/>
          <w:jc w:val="center"/>
        </w:trPr>
        <w:tc>
          <w:tcPr>
            <w:tcW w:w="3230"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12</w:t>
            </w:r>
          </w:p>
        </w:tc>
        <w:tc>
          <w:tcPr>
            <w:tcW w:w="1599"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3213"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十二、农林水支出</w:t>
            </w:r>
          </w:p>
        </w:tc>
        <w:tc>
          <w:tcPr>
            <w:tcW w:w="473"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43</w:t>
            </w:r>
          </w:p>
        </w:tc>
        <w:tc>
          <w:tcPr>
            <w:tcW w:w="162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69"/>
          <w:jc w:val="center"/>
        </w:trPr>
        <w:tc>
          <w:tcPr>
            <w:tcW w:w="3230"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13</w:t>
            </w:r>
          </w:p>
        </w:tc>
        <w:tc>
          <w:tcPr>
            <w:tcW w:w="1599"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3213"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十三、交通运输支出</w:t>
            </w:r>
          </w:p>
        </w:tc>
        <w:tc>
          <w:tcPr>
            <w:tcW w:w="473"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44</w:t>
            </w:r>
          </w:p>
        </w:tc>
        <w:tc>
          <w:tcPr>
            <w:tcW w:w="162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69"/>
          <w:jc w:val="center"/>
        </w:trPr>
        <w:tc>
          <w:tcPr>
            <w:tcW w:w="3230"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14</w:t>
            </w:r>
          </w:p>
        </w:tc>
        <w:tc>
          <w:tcPr>
            <w:tcW w:w="1599"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3213"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十四、资源勘探工业信息等支出</w:t>
            </w:r>
          </w:p>
        </w:tc>
        <w:tc>
          <w:tcPr>
            <w:tcW w:w="473"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45</w:t>
            </w:r>
          </w:p>
        </w:tc>
        <w:tc>
          <w:tcPr>
            <w:tcW w:w="162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69"/>
          <w:jc w:val="center"/>
        </w:trPr>
        <w:tc>
          <w:tcPr>
            <w:tcW w:w="3230"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15</w:t>
            </w:r>
          </w:p>
        </w:tc>
        <w:tc>
          <w:tcPr>
            <w:tcW w:w="1599"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3213"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十五、商业服务业等支出</w:t>
            </w:r>
          </w:p>
        </w:tc>
        <w:tc>
          <w:tcPr>
            <w:tcW w:w="473"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46</w:t>
            </w:r>
          </w:p>
        </w:tc>
        <w:tc>
          <w:tcPr>
            <w:tcW w:w="162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69"/>
          <w:jc w:val="center"/>
        </w:trPr>
        <w:tc>
          <w:tcPr>
            <w:tcW w:w="3230"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16</w:t>
            </w:r>
          </w:p>
        </w:tc>
        <w:tc>
          <w:tcPr>
            <w:tcW w:w="1599"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3213"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十六、金融支出</w:t>
            </w:r>
          </w:p>
        </w:tc>
        <w:tc>
          <w:tcPr>
            <w:tcW w:w="473"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47</w:t>
            </w:r>
          </w:p>
        </w:tc>
        <w:tc>
          <w:tcPr>
            <w:tcW w:w="162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69"/>
          <w:jc w:val="center"/>
        </w:trPr>
        <w:tc>
          <w:tcPr>
            <w:tcW w:w="3230"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17</w:t>
            </w:r>
          </w:p>
        </w:tc>
        <w:tc>
          <w:tcPr>
            <w:tcW w:w="1599"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3213"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十七、援助其他地区支出</w:t>
            </w:r>
          </w:p>
        </w:tc>
        <w:tc>
          <w:tcPr>
            <w:tcW w:w="473"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48</w:t>
            </w:r>
          </w:p>
        </w:tc>
        <w:tc>
          <w:tcPr>
            <w:tcW w:w="162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69"/>
          <w:jc w:val="center"/>
        </w:trPr>
        <w:tc>
          <w:tcPr>
            <w:tcW w:w="3230"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18</w:t>
            </w:r>
          </w:p>
        </w:tc>
        <w:tc>
          <w:tcPr>
            <w:tcW w:w="1599"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3213"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十八、自然资源海洋气象等支出</w:t>
            </w:r>
          </w:p>
        </w:tc>
        <w:tc>
          <w:tcPr>
            <w:tcW w:w="473"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49</w:t>
            </w:r>
          </w:p>
        </w:tc>
        <w:tc>
          <w:tcPr>
            <w:tcW w:w="162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69"/>
          <w:jc w:val="center"/>
        </w:trPr>
        <w:tc>
          <w:tcPr>
            <w:tcW w:w="3230"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19</w:t>
            </w:r>
          </w:p>
        </w:tc>
        <w:tc>
          <w:tcPr>
            <w:tcW w:w="1599"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3213"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十九、住房保障支出</w:t>
            </w:r>
          </w:p>
        </w:tc>
        <w:tc>
          <w:tcPr>
            <w:tcW w:w="473"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50</w:t>
            </w:r>
          </w:p>
        </w:tc>
        <w:tc>
          <w:tcPr>
            <w:tcW w:w="162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5,402,386.00</w:t>
            </w:r>
          </w:p>
        </w:tc>
      </w:tr>
      <w:tr w:rsidR="00A30A18">
        <w:trPr>
          <w:trHeight w:val="369"/>
          <w:jc w:val="center"/>
        </w:trPr>
        <w:tc>
          <w:tcPr>
            <w:tcW w:w="3230"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20</w:t>
            </w:r>
          </w:p>
        </w:tc>
        <w:tc>
          <w:tcPr>
            <w:tcW w:w="1599"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3213"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二十、粮油物资储备支出</w:t>
            </w:r>
          </w:p>
        </w:tc>
        <w:tc>
          <w:tcPr>
            <w:tcW w:w="473"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51</w:t>
            </w:r>
          </w:p>
        </w:tc>
        <w:tc>
          <w:tcPr>
            <w:tcW w:w="162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69"/>
          <w:jc w:val="center"/>
        </w:trPr>
        <w:tc>
          <w:tcPr>
            <w:tcW w:w="3230"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21</w:t>
            </w:r>
          </w:p>
        </w:tc>
        <w:tc>
          <w:tcPr>
            <w:tcW w:w="1599"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3213"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二十一、国有资本经营预算支出</w:t>
            </w:r>
          </w:p>
        </w:tc>
        <w:tc>
          <w:tcPr>
            <w:tcW w:w="473"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52</w:t>
            </w:r>
          </w:p>
        </w:tc>
        <w:tc>
          <w:tcPr>
            <w:tcW w:w="162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69"/>
          <w:jc w:val="center"/>
        </w:trPr>
        <w:tc>
          <w:tcPr>
            <w:tcW w:w="3230"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22</w:t>
            </w:r>
          </w:p>
        </w:tc>
        <w:tc>
          <w:tcPr>
            <w:tcW w:w="1599"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3213"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18"/>
                <w:szCs w:val="18"/>
              </w:rPr>
              <w:t>二十二、灾害防治及应急管理支出</w:t>
            </w:r>
          </w:p>
        </w:tc>
        <w:tc>
          <w:tcPr>
            <w:tcW w:w="473"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53</w:t>
            </w:r>
          </w:p>
        </w:tc>
        <w:tc>
          <w:tcPr>
            <w:tcW w:w="162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69"/>
          <w:jc w:val="center"/>
        </w:trPr>
        <w:tc>
          <w:tcPr>
            <w:tcW w:w="3230"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23</w:t>
            </w:r>
          </w:p>
        </w:tc>
        <w:tc>
          <w:tcPr>
            <w:tcW w:w="1599"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3213"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二十三、其他支出</w:t>
            </w:r>
          </w:p>
        </w:tc>
        <w:tc>
          <w:tcPr>
            <w:tcW w:w="473"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54</w:t>
            </w:r>
          </w:p>
        </w:tc>
        <w:tc>
          <w:tcPr>
            <w:tcW w:w="162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69"/>
          <w:jc w:val="center"/>
        </w:trPr>
        <w:tc>
          <w:tcPr>
            <w:tcW w:w="3230"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24</w:t>
            </w:r>
          </w:p>
        </w:tc>
        <w:tc>
          <w:tcPr>
            <w:tcW w:w="1599"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3213"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二十四、债务还本支出</w:t>
            </w:r>
          </w:p>
        </w:tc>
        <w:tc>
          <w:tcPr>
            <w:tcW w:w="473"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55</w:t>
            </w:r>
          </w:p>
        </w:tc>
        <w:tc>
          <w:tcPr>
            <w:tcW w:w="162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69"/>
          <w:jc w:val="center"/>
        </w:trPr>
        <w:tc>
          <w:tcPr>
            <w:tcW w:w="3230"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25</w:t>
            </w:r>
          </w:p>
        </w:tc>
        <w:tc>
          <w:tcPr>
            <w:tcW w:w="1599"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3213"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二十五、债务付息支出</w:t>
            </w:r>
          </w:p>
        </w:tc>
        <w:tc>
          <w:tcPr>
            <w:tcW w:w="473"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56</w:t>
            </w:r>
          </w:p>
        </w:tc>
        <w:tc>
          <w:tcPr>
            <w:tcW w:w="162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69"/>
          <w:jc w:val="center"/>
        </w:trPr>
        <w:tc>
          <w:tcPr>
            <w:tcW w:w="3230"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26</w:t>
            </w:r>
          </w:p>
        </w:tc>
        <w:tc>
          <w:tcPr>
            <w:tcW w:w="1599"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3213"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18"/>
                <w:szCs w:val="18"/>
              </w:rPr>
              <w:t>二十六、抗</w:t>
            </w:r>
            <w:proofErr w:type="gramStart"/>
            <w:r>
              <w:rPr>
                <w:rFonts w:cs="Arial" w:hint="eastAsia"/>
                <w:sz w:val="18"/>
                <w:szCs w:val="18"/>
              </w:rPr>
              <w:t>疫</w:t>
            </w:r>
            <w:proofErr w:type="gramEnd"/>
            <w:r>
              <w:rPr>
                <w:rFonts w:cs="Arial" w:hint="eastAsia"/>
                <w:sz w:val="18"/>
                <w:szCs w:val="18"/>
              </w:rPr>
              <w:t>特别国债安排的支出</w:t>
            </w:r>
          </w:p>
        </w:tc>
        <w:tc>
          <w:tcPr>
            <w:tcW w:w="473"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57</w:t>
            </w:r>
          </w:p>
        </w:tc>
        <w:tc>
          <w:tcPr>
            <w:tcW w:w="162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69"/>
          <w:jc w:val="center"/>
        </w:trPr>
        <w:tc>
          <w:tcPr>
            <w:tcW w:w="3230"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jc w:val="center"/>
              <w:rPr>
                <w:rFonts w:cs="Arial"/>
                <w:b/>
                <w:bCs/>
                <w:sz w:val="20"/>
                <w:szCs w:val="20"/>
              </w:rPr>
            </w:pPr>
            <w:r>
              <w:rPr>
                <w:rFonts w:cs="Arial" w:hint="eastAsia"/>
                <w:b/>
                <w:bCs/>
                <w:sz w:val="20"/>
                <w:szCs w:val="20"/>
              </w:rPr>
              <w:t>本年收入合计</w:t>
            </w:r>
          </w:p>
        </w:tc>
        <w:tc>
          <w:tcPr>
            <w:tcW w:w="416"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27</w:t>
            </w:r>
          </w:p>
        </w:tc>
        <w:tc>
          <w:tcPr>
            <w:tcW w:w="1599"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93,698,421.06</w:t>
            </w:r>
          </w:p>
        </w:tc>
        <w:tc>
          <w:tcPr>
            <w:tcW w:w="3213"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b/>
                <w:bCs/>
                <w:sz w:val="20"/>
                <w:szCs w:val="20"/>
              </w:rPr>
            </w:pPr>
            <w:r>
              <w:rPr>
                <w:rFonts w:cs="Arial" w:hint="eastAsia"/>
                <w:b/>
                <w:bCs/>
                <w:sz w:val="20"/>
                <w:szCs w:val="20"/>
              </w:rPr>
              <w:t>本年支出合计</w:t>
            </w:r>
          </w:p>
        </w:tc>
        <w:tc>
          <w:tcPr>
            <w:tcW w:w="473"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58</w:t>
            </w:r>
          </w:p>
        </w:tc>
        <w:tc>
          <w:tcPr>
            <w:tcW w:w="162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96,159,895.05</w:t>
            </w:r>
          </w:p>
        </w:tc>
      </w:tr>
      <w:tr w:rsidR="00A30A18">
        <w:trPr>
          <w:trHeight w:val="369"/>
          <w:jc w:val="center"/>
        </w:trPr>
        <w:tc>
          <w:tcPr>
            <w:tcW w:w="3230"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 xml:space="preserve">    使用非财政拨款结余</w:t>
            </w:r>
          </w:p>
        </w:tc>
        <w:tc>
          <w:tcPr>
            <w:tcW w:w="416"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28</w:t>
            </w:r>
          </w:p>
        </w:tc>
        <w:tc>
          <w:tcPr>
            <w:tcW w:w="1599"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3213"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 xml:space="preserve">    结余分配</w:t>
            </w:r>
          </w:p>
        </w:tc>
        <w:tc>
          <w:tcPr>
            <w:tcW w:w="473"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59</w:t>
            </w:r>
          </w:p>
        </w:tc>
        <w:tc>
          <w:tcPr>
            <w:tcW w:w="162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69"/>
          <w:jc w:val="center"/>
        </w:trPr>
        <w:tc>
          <w:tcPr>
            <w:tcW w:w="3230"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 xml:space="preserve">    年初结转和结余</w:t>
            </w:r>
          </w:p>
        </w:tc>
        <w:tc>
          <w:tcPr>
            <w:tcW w:w="416"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29</w:t>
            </w:r>
          </w:p>
        </w:tc>
        <w:tc>
          <w:tcPr>
            <w:tcW w:w="1599"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2,461,473.99</w:t>
            </w:r>
          </w:p>
        </w:tc>
        <w:tc>
          <w:tcPr>
            <w:tcW w:w="3213"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 xml:space="preserve">    年末结转和结余</w:t>
            </w:r>
          </w:p>
        </w:tc>
        <w:tc>
          <w:tcPr>
            <w:tcW w:w="473"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60</w:t>
            </w:r>
          </w:p>
        </w:tc>
        <w:tc>
          <w:tcPr>
            <w:tcW w:w="162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69"/>
          <w:jc w:val="center"/>
        </w:trPr>
        <w:tc>
          <w:tcPr>
            <w:tcW w:w="3230"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30</w:t>
            </w:r>
          </w:p>
        </w:tc>
        <w:tc>
          <w:tcPr>
            <w:tcW w:w="1599"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3213"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473"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61</w:t>
            </w:r>
          </w:p>
        </w:tc>
        <w:tc>
          <w:tcPr>
            <w:tcW w:w="162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69"/>
          <w:jc w:val="center"/>
        </w:trPr>
        <w:tc>
          <w:tcPr>
            <w:tcW w:w="3230"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jc w:val="center"/>
              <w:rPr>
                <w:rFonts w:cs="Arial"/>
                <w:b/>
                <w:bCs/>
                <w:sz w:val="20"/>
                <w:szCs w:val="20"/>
              </w:rPr>
            </w:pPr>
            <w:r>
              <w:rPr>
                <w:rFonts w:cs="Arial" w:hint="eastAsia"/>
                <w:b/>
                <w:bCs/>
                <w:sz w:val="20"/>
                <w:szCs w:val="20"/>
              </w:rPr>
              <w:t>总计</w:t>
            </w:r>
          </w:p>
        </w:tc>
        <w:tc>
          <w:tcPr>
            <w:tcW w:w="416"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31</w:t>
            </w:r>
          </w:p>
        </w:tc>
        <w:tc>
          <w:tcPr>
            <w:tcW w:w="1599"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96,159,895.05</w:t>
            </w:r>
          </w:p>
        </w:tc>
        <w:tc>
          <w:tcPr>
            <w:tcW w:w="3213"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b/>
                <w:bCs/>
                <w:sz w:val="20"/>
                <w:szCs w:val="20"/>
              </w:rPr>
            </w:pPr>
            <w:r>
              <w:rPr>
                <w:rFonts w:cs="Arial" w:hint="eastAsia"/>
                <w:b/>
                <w:bCs/>
                <w:sz w:val="20"/>
                <w:szCs w:val="20"/>
              </w:rPr>
              <w:t>总计</w:t>
            </w:r>
          </w:p>
        </w:tc>
        <w:tc>
          <w:tcPr>
            <w:tcW w:w="473"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62</w:t>
            </w:r>
          </w:p>
        </w:tc>
        <w:tc>
          <w:tcPr>
            <w:tcW w:w="162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96,159,895.05</w:t>
            </w:r>
          </w:p>
        </w:tc>
      </w:tr>
      <w:tr w:rsidR="00A30A18">
        <w:trPr>
          <w:trHeight w:val="369"/>
          <w:jc w:val="center"/>
        </w:trPr>
        <w:tc>
          <w:tcPr>
            <w:tcW w:w="10554" w:type="dxa"/>
            <w:gridSpan w:val="6"/>
            <w:tcBorders>
              <w:top w:val="nil"/>
              <w:left w:val="nil"/>
              <w:bottom w:val="nil"/>
              <w:right w:val="nil"/>
            </w:tcBorders>
            <w:shd w:val="clear" w:color="auto" w:fill="auto"/>
            <w:noWrap/>
            <w:vAlign w:val="center"/>
          </w:tcPr>
          <w:p w:rsidR="00A30A18" w:rsidRDefault="00CA39D6">
            <w:pPr>
              <w:rPr>
                <w:rFonts w:cs="Arial"/>
                <w:sz w:val="20"/>
                <w:szCs w:val="20"/>
              </w:rPr>
            </w:pPr>
            <w:r>
              <w:rPr>
                <w:rFonts w:cs="Arial" w:hint="eastAsia"/>
                <w:sz w:val="20"/>
                <w:szCs w:val="20"/>
              </w:rPr>
              <w:t>注：1.本表反映本年度的总收支和年末结转结余情况。</w:t>
            </w:r>
          </w:p>
        </w:tc>
      </w:tr>
    </w:tbl>
    <w:p w:rsidR="00A30A18" w:rsidRDefault="00A30A18">
      <w:pPr>
        <w:rPr>
          <w:rFonts w:ascii="仿宋_GB2312" w:eastAsia="仿宋_GB2312" w:hAnsi="仿宋_GB2312" w:cs="仿宋_GB2312"/>
          <w:sz w:val="32"/>
          <w:szCs w:val="32"/>
        </w:rPr>
        <w:sectPr w:rsidR="00A30A18">
          <w:pgSz w:w="11907" w:h="16840"/>
          <w:pgMar w:top="1134" w:right="567" w:bottom="851" w:left="567" w:header="851" w:footer="992" w:gutter="0"/>
          <w:cols w:space="425"/>
          <w:docGrid w:linePitch="312"/>
        </w:sectPr>
      </w:pPr>
    </w:p>
    <w:p w:rsidR="00A30A18" w:rsidRDefault="00CA39D6">
      <w:pPr>
        <w:jc w:val="center"/>
        <w:rPr>
          <w:rFonts w:ascii="黑体" w:eastAsia="黑体" w:hAnsi="黑体" w:cs="仿宋_GB2312"/>
          <w:b/>
          <w:bCs/>
          <w:sz w:val="32"/>
          <w:szCs w:val="32"/>
        </w:rPr>
      </w:pPr>
      <w:r>
        <w:rPr>
          <w:rFonts w:ascii="黑体" w:eastAsia="黑体" w:hAnsi="黑体" w:cs="仿宋_GB2312"/>
          <w:b/>
          <w:bCs/>
          <w:sz w:val="32"/>
          <w:szCs w:val="32"/>
        </w:rPr>
        <w:lastRenderedPageBreak/>
        <w:t>收入决算表（分单位）</w:t>
      </w:r>
    </w:p>
    <w:tbl>
      <w:tblPr>
        <w:tblW w:w="15169" w:type="dxa"/>
        <w:jc w:val="center"/>
        <w:tblLook w:val="04A0" w:firstRow="1" w:lastRow="0" w:firstColumn="1" w:lastColumn="0" w:noHBand="0" w:noVBand="1"/>
      </w:tblPr>
      <w:tblGrid>
        <w:gridCol w:w="3402"/>
        <w:gridCol w:w="1701"/>
        <w:gridCol w:w="1701"/>
        <w:gridCol w:w="1701"/>
        <w:gridCol w:w="1701"/>
        <w:gridCol w:w="1701"/>
        <w:gridCol w:w="1702"/>
        <w:gridCol w:w="1560"/>
      </w:tblGrid>
      <w:tr w:rsidR="00A30A18">
        <w:trPr>
          <w:trHeight w:val="270"/>
          <w:jc w:val="center"/>
        </w:trPr>
        <w:tc>
          <w:tcPr>
            <w:tcW w:w="3402" w:type="dxa"/>
            <w:tcBorders>
              <w:top w:val="nil"/>
              <w:left w:val="nil"/>
              <w:bottom w:val="nil"/>
              <w:right w:val="nil"/>
            </w:tcBorders>
            <w:shd w:val="clear" w:color="auto" w:fill="auto"/>
            <w:noWrap/>
            <w:vAlign w:val="center"/>
          </w:tcPr>
          <w:p w:rsidR="00A30A18" w:rsidRDefault="00A30A18">
            <w:pPr>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center"/>
          </w:tcPr>
          <w:p w:rsidR="00A30A18" w:rsidRDefault="00A30A18">
            <w:pPr>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center"/>
          </w:tcPr>
          <w:p w:rsidR="00A30A18" w:rsidRDefault="00A30A18">
            <w:pPr>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center"/>
          </w:tcPr>
          <w:p w:rsidR="00A30A18" w:rsidRDefault="00A30A18">
            <w:pPr>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center"/>
          </w:tcPr>
          <w:p w:rsidR="00A30A18" w:rsidRDefault="00A30A18">
            <w:pPr>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center"/>
          </w:tcPr>
          <w:p w:rsidR="00A30A18" w:rsidRDefault="00A30A18">
            <w:pPr>
              <w:rPr>
                <w:rFonts w:ascii="Times New Roman" w:eastAsia="Times New Roman" w:hAnsi="Times New Roman" w:cs="Times New Roman"/>
                <w:sz w:val="20"/>
                <w:szCs w:val="20"/>
              </w:rPr>
            </w:pPr>
          </w:p>
        </w:tc>
        <w:tc>
          <w:tcPr>
            <w:tcW w:w="1702" w:type="dxa"/>
            <w:tcBorders>
              <w:top w:val="nil"/>
              <w:left w:val="nil"/>
              <w:bottom w:val="nil"/>
              <w:right w:val="nil"/>
            </w:tcBorders>
            <w:shd w:val="clear" w:color="auto" w:fill="auto"/>
            <w:noWrap/>
            <w:vAlign w:val="center"/>
          </w:tcPr>
          <w:p w:rsidR="00A30A18" w:rsidRDefault="00A30A18">
            <w:pPr>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center"/>
          </w:tcPr>
          <w:p w:rsidR="00A30A18" w:rsidRDefault="00CA39D6">
            <w:pPr>
              <w:jc w:val="right"/>
              <w:rPr>
                <w:rFonts w:cs="Arial"/>
                <w:sz w:val="20"/>
                <w:szCs w:val="20"/>
              </w:rPr>
            </w:pPr>
            <w:r>
              <w:rPr>
                <w:rFonts w:cs="Arial" w:hint="eastAsia"/>
                <w:sz w:val="20"/>
                <w:szCs w:val="20"/>
              </w:rPr>
              <w:t>金额单位：元</w:t>
            </w:r>
          </w:p>
        </w:tc>
      </w:tr>
      <w:tr w:rsidR="00A30A18">
        <w:trPr>
          <w:trHeight w:val="270"/>
          <w:jc w:val="center"/>
        </w:trPr>
        <w:tc>
          <w:tcPr>
            <w:tcW w:w="3402" w:type="dxa"/>
            <w:tcBorders>
              <w:top w:val="nil"/>
              <w:left w:val="nil"/>
              <w:bottom w:val="single" w:sz="4" w:space="0" w:color="808080"/>
              <w:right w:val="nil"/>
            </w:tcBorders>
            <w:shd w:val="clear" w:color="auto" w:fill="auto"/>
            <w:noWrap/>
            <w:vAlign w:val="center"/>
          </w:tcPr>
          <w:p w:rsidR="00A30A18" w:rsidRDefault="00CA39D6">
            <w:pPr>
              <w:rPr>
                <w:rFonts w:cs="Arial"/>
                <w:sz w:val="20"/>
                <w:szCs w:val="20"/>
              </w:rPr>
            </w:pPr>
            <w:r>
              <w:rPr>
                <w:rFonts w:cs="Arial" w:hint="eastAsia"/>
                <w:sz w:val="20"/>
                <w:szCs w:val="20"/>
              </w:rPr>
              <w:t>编制单位：台州市中级人民法院</w:t>
            </w:r>
          </w:p>
        </w:tc>
        <w:tc>
          <w:tcPr>
            <w:tcW w:w="1701" w:type="dxa"/>
            <w:tcBorders>
              <w:top w:val="nil"/>
              <w:left w:val="nil"/>
              <w:bottom w:val="single" w:sz="4" w:space="0" w:color="808080"/>
              <w:right w:val="nil"/>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1701" w:type="dxa"/>
            <w:tcBorders>
              <w:top w:val="nil"/>
              <w:left w:val="nil"/>
              <w:bottom w:val="single" w:sz="4" w:space="0" w:color="808080"/>
              <w:right w:val="nil"/>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1701" w:type="dxa"/>
            <w:tcBorders>
              <w:top w:val="nil"/>
              <w:left w:val="nil"/>
              <w:bottom w:val="single" w:sz="4" w:space="0" w:color="808080"/>
              <w:right w:val="nil"/>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1701" w:type="dxa"/>
            <w:tcBorders>
              <w:top w:val="nil"/>
              <w:left w:val="nil"/>
              <w:bottom w:val="single" w:sz="4" w:space="0" w:color="808080"/>
              <w:right w:val="nil"/>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1701" w:type="dxa"/>
            <w:tcBorders>
              <w:top w:val="nil"/>
              <w:left w:val="nil"/>
              <w:bottom w:val="single" w:sz="4" w:space="0" w:color="808080"/>
              <w:right w:val="nil"/>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1702" w:type="dxa"/>
            <w:tcBorders>
              <w:top w:val="nil"/>
              <w:left w:val="nil"/>
              <w:bottom w:val="single" w:sz="4" w:space="0" w:color="808080"/>
              <w:right w:val="nil"/>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1560" w:type="dxa"/>
            <w:tcBorders>
              <w:top w:val="nil"/>
              <w:left w:val="nil"/>
              <w:bottom w:val="single" w:sz="4" w:space="0" w:color="808080"/>
              <w:right w:val="nil"/>
            </w:tcBorders>
            <w:shd w:val="clear" w:color="auto" w:fill="auto"/>
            <w:noWrap/>
            <w:vAlign w:val="center"/>
          </w:tcPr>
          <w:p w:rsidR="00A30A18" w:rsidRDefault="00CA39D6">
            <w:pPr>
              <w:jc w:val="right"/>
              <w:rPr>
                <w:rFonts w:cs="Arial"/>
                <w:sz w:val="20"/>
                <w:szCs w:val="20"/>
              </w:rPr>
            </w:pPr>
            <w:r>
              <w:rPr>
                <w:rFonts w:cs="Arial" w:hint="eastAsia"/>
                <w:sz w:val="20"/>
                <w:szCs w:val="20"/>
              </w:rPr>
              <w:t>公开02表</w:t>
            </w:r>
          </w:p>
        </w:tc>
      </w:tr>
      <w:tr w:rsidR="00A30A18">
        <w:trPr>
          <w:trHeight w:val="570"/>
          <w:jc w:val="center"/>
        </w:trPr>
        <w:tc>
          <w:tcPr>
            <w:tcW w:w="3402" w:type="dxa"/>
            <w:vMerge w:val="restart"/>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单位名称</w:t>
            </w:r>
          </w:p>
        </w:tc>
        <w:tc>
          <w:tcPr>
            <w:tcW w:w="1701" w:type="dxa"/>
            <w:vMerge w:val="restart"/>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本年收入合计</w:t>
            </w:r>
          </w:p>
        </w:tc>
        <w:tc>
          <w:tcPr>
            <w:tcW w:w="1701" w:type="dxa"/>
            <w:vMerge w:val="restart"/>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财政拨款收入</w:t>
            </w:r>
          </w:p>
        </w:tc>
        <w:tc>
          <w:tcPr>
            <w:tcW w:w="1701" w:type="dxa"/>
            <w:vMerge w:val="restart"/>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上级补助收入</w:t>
            </w:r>
          </w:p>
        </w:tc>
        <w:tc>
          <w:tcPr>
            <w:tcW w:w="1701" w:type="dxa"/>
            <w:vMerge w:val="restart"/>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事业收入</w:t>
            </w:r>
          </w:p>
        </w:tc>
        <w:tc>
          <w:tcPr>
            <w:tcW w:w="1701" w:type="dxa"/>
            <w:vMerge w:val="restart"/>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经营收入</w:t>
            </w:r>
          </w:p>
        </w:tc>
        <w:tc>
          <w:tcPr>
            <w:tcW w:w="1702" w:type="dxa"/>
            <w:vMerge w:val="restart"/>
            <w:tcBorders>
              <w:top w:val="nil"/>
              <w:left w:val="nil"/>
              <w:bottom w:val="single" w:sz="4" w:space="0" w:color="000000"/>
              <w:right w:val="single" w:sz="4" w:space="0" w:color="000000"/>
            </w:tcBorders>
            <w:shd w:val="clear" w:color="auto" w:fill="auto"/>
            <w:vAlign w:val="center"/>
          </w:tcPr>
          <w:p w:rsidR="00A30A18" w:rsidRDefault="00CA39D6">
            <w:pPr>
              <w:jc w:val="center"/>
              <w:rPr>
                <w:rFonts w:cs="Arial"/>
                <w:sz w:val="20"/>
                <w:szCs w:val="20"/>
              </w:rPr>
            </w:pPr>
            <w:r>
              <w:rPr>
                <w:rFonts w:cs="Arial" w:hint="eastAsia"/>
                <w:sz w:val="20"/>
                <w:szCs w:val="20"/>
              </w:rPr>
              <w:t>附属单位上缴收入</w:t>
            </w:r>
          </w:p>
        </w:tc>
        <w:tc>
          <w:tcPr>
            <w:tcW w:w="1560" w:type="dxa"/>
            <w:vMerge w:val="restart"/>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其他收入</w:t>
            </w:r>
          </w:p>
        </w:tc>
      </w:tr>
      <w:tr w:rsidR="00A30A18">
        <w:trPr>
          <w:trHeight w:val="840"/>
          <w:jc w:val="center"/>
        </w:trPr>
        <w:tc>
          <w:tcPr>
            <w:tcW w:w="3402" w:type="dxa"/>
            <w:vMerge/>
            <w:tcBorders>
              <w:top w:val="nil"/>
              <w:left w:val="single" w:sz="4" w:space="0" w:color="000000"/>
              <w:bottom w:val="single" w:sz="4" w:space="0" w:color="000000"/>
              <w:right w:val="single" w:sz="4" w:space="0" w:color="000000"/>
            </w:tcBorders>
            <w:vAlign w:val="center"/>
          </w:tcPr>
          <w:p w:rsidR="00A30A18" w:rsidRDefault="00A30A18">
            <w:pPr>
              <w:rPr>
                <w:rFonts w:cs="Arial"/>
                <w:sz w:val="20"/>
                <w:szCs w:val="20"/>
              </w:rPr>
            </w:pPr>
          </w:p>
        </w:tc>
        <w:tc>
          <w:tcPr>
            <w:tcW w:w="1701" w:type="dxa"/>
            <w:vMerge/>
            <w:tcBorders>
              <w:top w:val="nil"/>
              <w:left w:val="nil"/>
              <w:bottom w:val="single" w:sz="4" w:space="0" w:color="000000"/>
              <w:right w:val="single" w:sz="4" w:space="0" w:color="000000"/>
            </w:tcBorders>
            <w:vAlign w:val="center"/>
          </w:tcPr>
          <w:p w:rsidR="00A30A18" w:rsidRDefault="00A30A18">
            <w:pPr>
              <w:rPr>
                <w:rFonts w:cs="Arial"/>
                <w:sz w:val="20"/>
                <w:szCs w:val="20"/>
              </w:rPr>
            </w:pPr>
          </w:p>
        </w:tc>
        <w:tc>
          <w:tcPr>
            <w:tcW w:w="1701" w:type="dxa"/>
            <w:vMerge/>
            <w:tcBorders>
              <w:top w:val="nil"/>
              <w:left w:val="nil"/>
              <w:bottom w:val="single" w:sz="4" w:space="0" w:color="000000"/>
              <w:right w:val="single" w:sz="4" w:space="0" w:color="000000"/>
            </w:tcBorders>
            <w:vAlign w:val="center"/>
          </w:tcPr>
          <w:p w:rsidR="00A30A18" w:rsidRDefault="00A30A18">
            <w:pPr>
              <w:rPr>
                <w:rFonts w:cs="Arial"/>
                <w:sz w:val="20"/>
                <w:szCs w:val="20"/>
              </w:rPr>
            </w:pPr>
          </w:p>
        </w:tc>
        <w:tc>
          <w:tcPr>
            <w:tcW w:w="1701" w:type="dxa"/>
            <w:vMerge/>
            <w:tcBorders>
              <w:top w:val="nil"/>
              <w:left w:val="nil"/>
              <w:bottom w:val="single" w:sz="4" w:space="0" w:color="000000"/>
              <w:right w:val="single" w:sz="4" w:space="0" w:color="000000"/>
            </w:tcBorders>
            <w:vAlign w:val="center"/>
          </w:tcPr>
          <w:p w:rsidR="00A30A18" w:rsidRDefault="00A30A18">
            <w:pPr>
              <w:rPr>
                <w:rFonts w:cs="Arial"/>
                <w:sz w:val="20"/>
                <w:szCs w:val="20"/>
              </w:rPr>
            </w:pPr>
          </w:p>
        </w:tc>
        <w:tc>
          <w:tcPr>
            <w:tcW w:w="1701" w:type="dxa"/>
            <w:vMerge/>
            <w:tcBorders>
              <w:top w:val="nil"/>
              <w:left w:val="nil"/>
              <w:bottom w:val="single" w:sz="4" w:space="0" w:color="000000"/>
              <w:right w:val="single" w:sz="4" w:space="0" w:color="000000"/>
            </w:tcBorders>
            <w:vAlign w:val="center"/>
          </w:tcPr>
          <w:p w:rsidR="00A30A18" w:rsidRDefault="00A30A18">
            <w:pPr>
              <w:rPr>
                <w:rFonts w:cs="Arial"/>
                <w:sz w:val="20"/>
                <w:szCs w:val="20"/>
              </w:rPr>
            </w:pPr>
          </w:p>
        </w:tc>
        <w:tc>
          <w:tcPr>
            <w:tcW w:w="1701" w:type="dxa"/>
            <w:vMerge/>
            <w:tcBorders>
              <w:top w:val="nil"/>
              <w:left w:val="nil"/>
              <w:bottom w:val="single" w:sz="4" w:space="0" w:color="000000"/>
              <w:right w:val="single" w:sz="4" w:space="0" w:color="000000"/>
            </w:tcBorders>
            <w:vAlign w:val="center"/>
          </w:tcPr>
          <w:p w:rsidR="00A30A18" w:rsidRDefault="00A30A18">
            <w:pPr>
              <w:rPr>
                <w:rFonts w:cs="Arial"/>
                <w:sz w:val="20"/>
                <w:szCs w:val="20"/>
              </w:rPr>
            </w:pPr>
          </w:p>
        </w:tc>
        <w:tc>
          <w:tcPr>
            <w:tcW w:w="1702" w:type="dxa"/>
            <w:vMerge/>
            <w:tcBorders>
              <w:top w:val="nil"/>
              <w:left w:val="nil"/>
              <w:bottom w:val="single" w:sz="4" w:space="0" w:color="000000"/>
              <w:right w:val="single" w:sz="4" w:space="0" w:color="000000"/>
            </w:tcBorders>
            <w:vAlign w:val="center"/>
          </w:tcPr>
          <w:p w:rsidR="00A30A18" w:rsidRDefault="00A30A18">
            <w:pPr>
              <w:rPr>
                <w:rFonts w:cs="Arial"/>
                <w:sz w:val="20"/>
                <w:szCs w:val="20"/>
              </w:rPr>
            </w:pPr>
          </w:p>
        </w:tc>
        <w:tc>
          <w:tcPr>
            <w:tcW w:w="1560" w:type="dxa"/>
            <w:vMerge/>
            <w:tcBorders>
              <w:top w:val="nil"/>
              <w:left w:val="nil"/>
              <w:bottom w:val="single" w:sz="4" w:space="0" w:color="000000"/>
              <w:right w:val="single" w:sz="4" w:space="0" w:color="000000"/>
            </w:tcBorders>
            <w:vAlign w:val="center"/>
          </w:tcPr>
          <w:p w:rsidR="00A30A18" w:rsidRDefault="00A30A18">
            <w:pPr>
              <w:rPr>
                <w:rFonts w:cs="Arial"/>
                <w:sz w:val="20"/>
                <w:szCs w:val="20"/>
              </w:rPr>
            </w:pPr>
          </w:p>
        </w:tc>
      </w:tr>
      <w:tr w:rsidR="00A30A18">
        <w:trPr>
          <w:trHeight w:val="315"/>
          <w:jc w:val="center"/>
        </w:trPr>
        <w:tc>
          <w:tcPr>
            <w:tcW w:w="3402"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栏次</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1</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2</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3</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4</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5</w:t>
            </w:r>
          </w:p>
        </w:tc>
        <w:tc>
          <w:tcPr>
            <w:tcW w:w="1702"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6</w:t>
            </w:r>
          </w:p>
        </w:tc>
        <w:tc>
          <w:tcPr>
            <w:tcW w:w="1560"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7</w:t>
            </w:r>
          </w:p>
        </w:tc>
      </w:tr>
      <w:tr w:rsidR="00A30A18">
        <w:trPr>
          <w:trHeight w:val="300"/>
          <w:jc w:val="center"/>
        </w:trPr>
        <w:tc>
          <w:tcPr>
            <w:tcW w:w="3402"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合计</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93,698,421.06</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89,739,438.06</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702"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560"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3,958,983.00</w:t>
            </w:r>
          </w:p>
        </w:tc>
      </w:tr>
      <w:tr w:rsidR="00A30A18">
        <w:trPr>
          <w:trHeight w:val="300"/>
          <w:jc w:val="center"/>
        </w:trPr>
        <w:tc>
          <w:tcPr>
            <w:tcW w:w="3402"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台州市中级人民法院</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93,698,421.06</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89,739,438.06</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702"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560"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3,958,983.00</w:t>
            </w:r>
          </w:p>
        </w:tc>
      </w:tr>
      <w:tr w:rsidR="00A30A18">
        <w:trPr>
          <w:trHeight w:val="300"/>
          <w:jc w:val="center"/>
        </w:trPr>
        <w:tc>
          <w:tcPr>
            <w:tcW w:w="15169" w:type="dxa"/>
            <w:gridSpan w:val="8"/>
            <w:tcBorders>
              <w:top w:val="nil"/>
              <w:left w:val="nil"/>
              <w:bottom w:val="nil"/>
              <w:right w:val="nil"/>
            </w:tcBorders>
            <w:shd w:val="clear" w:color="auto" w:fill="auto"/>
            <w:noWrap/>
            <w:vAlign w:val="center"/>
          </w:tcPr>
          <w:p w:rsidR="00A30A18" w:rsidRDefault="00CA39D6">
            <w:pPr>
              <w:rPr>
                <w:rFonts w:cs="Arial"/>
                <w:sz w:val="20"/>
                <w:szCs w:val="20"/>
              </w:rPr>
            </w:pPr>
            <w:r>
              <w:rPr>
                <w:rFonts w:cs="Arial" w:hint="eastAsia"/>
                <w:sz w:val="20"/>
                <w:szCs w:val="20"/>
              </w:rPr>
              <w:t>注：本表反映本年度取得各项收入情况。</w:t>
            </w:r>
          </w:p>
        </w:tc>
      </w:tr>
    </w:tbl>
    <w:p w:rsidR="00A30A18" w:rsidRDefault="00A30A18">
      <w:pPr>
        <w:rPr>
          <w:rFonts w:ascii="仿宋_GB2312" w:eastAsia="仿宋_GB2312" w:hAnsi="仿宋_GB2312" w:cs="仿宋_GB2312"/>
          <w:sz w:val="32"/>
          <w:szCs w:val="32"/>
        </w:rPr>
      </w:pPr>
    </w:p>
    <w:p w:rsidR="00A30A18" w:rsidRDefault="00A30A18">
      <w:pPr>
        <w:rPr>
          <w:rFonts w:ascii="仿宋_GB2312" w:eastAsia="仿宋_GB2312" w:hAnsi="仿宋_GB2312" w:cs="仿宋_GB2312"/>
          <w:sz w:val="32"/>
          <w:szCs w:val="32"/>
        </w:rPr>
      </w:pPr>
    </w:p>
    <w:p w:rsidR="00A30A18" w:rsidRDefault="00A30A18">
      <w:pPr>
        <w:rPr>
          <w:rFonts w:ascii="仿宋_GB2312" w:eastAsia="仿宋_GB2312" w:hAnsi="仿宋_GB2312" w:cs="仿宋_GB2312"/>
          <w:sz w:val="32"/>
          <w:szCs w:val="32"/>
        </w:rPr>
      </w:pPr>
    </w:p>
    <w:p w:rsidR="00A30A18" w:rsidRDefault="00A30A18">
      <w:pPr>
        <w:rPr>
          <w:rFonts w:ascii="仿宋_GB2312" w:eastAsia="仿宋_GB2312" w:hAnsi="仿宋_GB2312" w:cs="仿宋_GB2312"/>
          <w:sz w:val="32"/>
          <w:szCs w:val="32"/>
        </w:rPr>
      </w:pPr>
    </w:p>
    <w:p w:rsidR="00A30A18" w:rsidRDefault="00A30A18">
      <w:pPr>
        <w:rPr>
          <w:rFonts w:ascii="仿宋_GB2312" w:eastAsia="仿宋_GB2312" w:hAnsi="仿宋_GB2312" w:cs="仿宋_GB2312"/>
          <w:sz w:val="32"/>
          <w:szCs w:val="32"/>
        </w:rPr>
      </w:pPr>
    </w:p>
    <w:p w:rsidR="00A30A18" w:rsidRDefault="00A30A18">
      <w:pPr>
        <w:rPr>
          <w:rFonts w:ascii="仿宋_GB2312" w:eastAsia="仿宋_GB2312" w:hAnsi="仿宋_GB2312" w:cs="仿宋_GB2312"/>
          <w:sz w:val="32"/>
          <w:szCs w:val="32"/>
        </w:rPr>
      </w:pPr>
    </w:p>
    <w:p w:rsidR="00A30A18" w:rsidRDefault="00A30A18">
      <w:pPr>
        <w:rPr>
          <w:rFonts w:ascii="仿宋_GB2312" w:eastAsia="仿宋_GB2312" w:hAnsi="仿宋_GB2312" w:cs="仿宋_GB2312"/>
          <w:sz w:val="32"/>
          <w:szCs w:val="32"/>
        </w:rPr>
      </w:pPr>
    </w:p>
    <w:p w:rsidR="00A30A18" w:rsidRDefault="00A30A18">
      <w:pPr>
        <w:rPr>
          <w:rFonts w:ascii="仿宋_GB2312" w:eastAsia="仿宋_GB2312" w:hAnsi="仿宋_GB2312" w:cs="仿宋_GB2312"/>
          <w:sz w:val="32"/>
          <w:szCs w:val="32"/>
        </w:rPr>
      </w:pPr>
    </w:p>
    <w:p w:rsidR="00A30A18" w:rsidRDefault="00A30A18">
      <w:pPr>
        <w:rPr>
          <w:rFonts w:ascii="仿宋_GB2312" w:eastAsia="仿宋_GB2312" w:hAnsi="仿宋_GB2312" w:cs="仿宋_GB2312"/>
          <w:sz w:val="32"/>
          <w:szCs w:val="32"/>
        </w:rPr>
      </w:pPr>
    </w:p>
    <w:p w:rsidR="00A30A18" w:rsidRDefault="00A30A18">
      <w:pPr>
        <w:rPr>
          <w:rFonts w:ascii="仿宋_GB2312" w:eastAsia="仿宋_GB2312" w:hAnsi="仿宋_GB2312" w:cs="仿宋_GB2312"/>
          <w:sz w:val="32"/>
          <w:szCs w:val="32"/>
        </w:rPr>
      </w:pPr>
    </w:p>
    <w:p w:rsidR="00A30A18" w:rsidRDefault="00A30A18">
      <w:pPr>
        <w:rPr>
          <w:rFonts w:ascii="仿宋_GB2312" w:eastAsia="仿宋_GB2312" w:hAnsi="仿宋_GB2312" w:cs="仿宋_GB2312"/>
          <w:sz w:val="32"/>
          <w:szCs w:val="32"/>
        </w:rPr>
      </w:pPr>
    </w:p>
    <w:p w:rsidR="00A30A18" w:rsidRDefault="00CA39D6">
      <w:pPr>
        <w:rPr>
          <w:rFonts w:ascii="仿宋_GB2312" w:eastAsia="仿宋_GB2312" w:hAnsi="仿宋_GB2312" w:cs="仿宋_GB2312"/>
          <w:sz w:val="32"/>
          <w:szCs w:val="32"/>
        </w:rPr>
      </w:pPr>
      <w:r>
        <w:rPr>
          <w:rFonts w:ascii="仿宋_GB2312" w:eastAsia="仿宋_GB2312" w:hAnsi="仿宋_GB2312" w:cs="仿宋_GB2312"/>
          <w:sz w:val="32"/>
          <w:szCs w:val="32"/>
        </w:rPr>
        <w:br w:type="page"/>
      </w:r>
    </w:p>
    <w:p w:rsidR="00A30A18" w:rsidRDefault="00CA39D6">
      <w:pPr>
        <w:jc w:val="center"/>
        <w:rPr>
          <w:rFonts w:ascii="黑体" w:eastAsia="黑体" w:hAnsi="黑体" w:cs="仿宋_GB2312"/>
          <w:b/>
          <w:bCs/>
          <w:sz w:val="32"/>
          <w:szCs w:val="32"/>
        </w:rPr>
      </w:pPr>
      <w:r>
        <w:rPr>
          <w:rFonts w:ascii="黑体" w:eastAsia="黑体" w:hAnsi="黑体" w:cs="仿宋_GB2312"/>
          <w:b/>
          <w:bCs/>
          <w:sz w:val="32"/>
          <w:szCs w:val="32"/>
        </w:rPr>
        <w:lastRenderedPageBreak/>
        <w:t>收入决算表（分科目）</w:t>
      </w:r>
    </w:p>
    <w:tbl>
      <w:tblPr>
        <w:tblW w:w="15110" w:type="dxa"/>
        <w:jc w:val="center"/>
        <w:tblLook w:val="04A0" w:firstRow="1" w:lastRow="0" w:firstColumn="1" w:lastColumn="0" w:noHBand="0" w:noVBand="1"/>
      </w:tblPr>
      <w:tblGrid>
        <w:gridCol w:w="416"/>
        <w:gridCol w:w="416"/>
        <w:gridCol w:w="416"/>
        <w:gridCol w:w="3430"/>
        <w:gridCol w:w="1516"/>
        <w:gridCol w:w="1516"/>
        <w:gridCol w:w="1480"/>
        <w:gridCol w:w="1480"/>
        <w:gridCol w:w="1480"/>
        <w:gridCol w:w="1480"/>
        <w:gridCol w:w="1480"/>
      </w:tblGrid>
      <w:tr w:rsidR="00A30A18">
        <w:trPr>
          <w:trHeight w:val="227"/>
          <w:jc w:val="center"/>
        </w:trPr>
        <w:tc>
          <w:tcPr>
            <w:tcW w:w="416" w:type="dxa"/>
            <w:tcBorders>
              <w:top w:val="nil"/>
              <w:left w:val="nil"/>
              <w:bottom w:val="nil"/>
              <w:right w:val="nil"/>
            </w:tcBorders>
            <w:shd w:val="clear" w:color="auto" w:fill="auto"/>
            <w:noWrap/>
            <w:vAlign w:val="center"/>
          </w:tcPr>
          <w:p w:rsidR="00A30A18" w:rsidRDefault="00A30A18">
            <w:pPr>
              <w:rPr>
                <w:rFonts w:cs="Times New Roman"/>
                <w:sz w:val="20"/>
                <w:szCs w:val="20"/>
              </w:rPr>
            </w:pPr>
          </w:p>
        </w:tc>
        <w:tc>
          <w:tcPr>
            <w:tcW w:w="416" w:type="dxa"/>
            <w:tcBorders>
              <w:top w:val="nil"/>
              <w:left w:val="nil"/>
              <w:bottom w:val="nil"/>
              <w:right w:val="nil"/>
            </w:tcBorders>
            <w:shd w:val="clear" w:color="auto" w:fill="auto"/>
            <w:noWrap/>
            <w:vAlign w:val="center"/>
          </w:tcPr>
          <w:p w:rsidR="00A30A18" w:rsidRDefault="00A30A18">
            <w:pPr>
              <w:rPr>
                <w:rFonts w:cs="Times New Roman"/>
                <w:sz w:val="20"/>
                <w:szCs w:val="20"/>
              </w:rPr>
            </w:pPr>
          </w:p>
        </w:tc>
        <w:tc>
          <w:tcPr>
            <w:tcW w:w="416" w:type="dxa"/>
            <w:tcBorders>
              <w:top w:val="nil"/>
              <w:left w:val="nil"/>
              <w:bottom w:val="nil"/>
              <w:right w:val="nil"/>
            </w:tcBorders>
            <w:shd w:val="clear" w:color="auto" w:fill="auto"/>
            <w:noWrap/>
            <w:vAlign w:val="center"/>
          </w:tcPr>
          <w:p w:rsidR="00A30A18" w:rsidRDefault="00A30A18">
            <w:pPr>
              <w:rPr>
                <w:rFonts w:cs="Times New Roman"/>
                <w:sz w:val="20"/>
                <w:szCs w:val="20"/>
              </w:rPr>
            </w:pPr>
          </w:p>
        </w:tc>
        <w:tc>
          <w:tcPr>
            <w:tcW w:w="3430" w:type="dxa"/>
            <w:tcBorders>
              <w:top w:val="nil"/>
              <w:left w:val="nil"/>
              <w:bottom w:val="nil"/>
              <w:right w:val="nil"/>
            </w:tcBorders>
            <w:shd w:val="clear" w:color="auto" w:fill="auto"/>
            <w:noWrap/>
            <w:vAlign w:val="center"/>
          </w:tcPr>
          <w:p w:rsidR="00A30A18" w:rsidRDefault="00A30A18">
            <w:pPr>
              <w:rPr>
                <w:rFonts w:cs="Times New Roman"/>
                <w:sz w:val="20"/>
                <w:szCs w:val="20"/>
              </w:rPr>
            </w:pPr>
          </w:p>
        </w:tc>
        <w:tc>
          <w:tcPr>
            <w:tcW w:w="1516" w:type="dxa"/>
            <w:tcBorders>
              <w:top w:val="nil"/>
              <w:left w:val="nil"/>
              <w:bottom w:val="nil"/>
              <w:right w:val="nil"/>
            </w:tcBorders>
            <w:shd w:val="clear" w:color="auto" w:fill="auto"/>
            <w:noWrap/>
            <w:vAlign w:val="center"/>
          </w:tcPr>
          <w:p w:rsidR="00A30A18" w:rsidRDefault="00A30A18">
            <w:pPr>
              <w:rPr>
                <w:rFonts w:cs="Times New Roman"/>
                <w:sz w:val="20"/>
                <w:szCs w:val="20"/>
              </w:rPr>
            </w:pPr>
          </w:p>
        </w:tc>
        <w:tc>
          <w:tcPr>
            <w:tcW w:w="1516" w:type="dxa"/>
            <w:tcBorders>
              <w:top w:val="nil"/>
              <w:left w:val="nil"/>
              <w:bottom w:val="nil"/>
              <w:right w:val="nil"/>
            </w:tcBorders>
            <w:shd w:val="clear" w:color="auto" w:fill="auto"/>
            <w:noWrap/>
            <w:vAlign w:val="center"/>
          </w:tcPr>
          <w:p w:rsidR="00A30A18" w:rsidRDefault="00A30A18">
            <w:pPr>
              <w:rPr>
                <w:rFonts w:cs="Times New Roman"/>
                <w:sz w:val="20"/>
                <w:szCs w:val="20"/>
              </w:rPr>
            </w:pPr>
          </w:p>
        </w:tc>
        <w:tc>
          <w:tcPr>
            <w:tcW w:w="1480" w:type="dxa"/>
            <w:tcBorders>
              <w:top w:val="nil"/>
              <w:left w:val="nil"/>
              <w:bottom w:val="nil"/>
              <w:right w:val="nil"/>
            </w:tcBorders>
            <w:shd w:val="clear" w:color="auto" w:fill="auto"/>
            <w:noWrap/>
            <w:vAlign w:val="center"/>
          </w:tcPr>
          <w:p w:rsidR="00A30A18" w:rsidRDefault="00A30A18">
            <w:pPr>
              <w:rPr>
                <w:rFonts w:cs="Times New Roman"/>
                <w:sz w:val="20"/>
                <w:szCs w:val="20"/>
              </w:rPr>
            </w:pPr>
          </w:p>
        </w:tc>
        <w:tc>
          <w:tcPr>
            <w:tcW w:w="1480" w:type="dxa"/>
            <w:tcBorders>
              <w:top w:val="nil"/>
              <w:left w:val="nil"/>
              <w:bottom w:val="nil"/>
              <w:right w:val="nil"/>
            </w:tcBorders>
            <w:shd w:val="clear" w:color="auto" w:fill="auto"/>
            <w:noWrap/>
            <w:vAlign w:val="center"/>
          </w:tcPr>
          <w:p w:rsidR="00A30A18" w:rsidRDefault="00A30A18">
            <w:pPr>
              <w:rPr>
                <w:rFonts w:cs="Times New Roman"/>
                <w:sz w:val="20"/>
                <w:szCs w:val="20"/>
              </w:rPr>
            </w:pPr>
          </w:p>
        </w:tc>
        <w:tc>
          <w:tcPr>
            <w:tcW w:w="1480" w:type="dxa"/>
            <w:tcBorders>
              <w:top w:val="nil"/>
              <w:left w:val="nil"/>
              <w:bottom w:val="nil"/>
              <w:right w:val="nil"/>
            </w:tcBorders>
            <w:shd w:val="clear" w:color="auto" w:fill="auto"/>
            <w:noWrap/>
            <w:vAlign w:val="center"/>
          </w:tcPr>
          <w:p w:rsidR="00A30A18" w:rsidRDefault="00A30A18">
            <w:pPr>
              <w:rPr>
                <w:rFonts w:cs="Times New Roman"/>
                <w:sz w:val="20"/>
                <w:szCs w:val="20"/>
              </w:rPr>
            </w:pPr>
          </w:p>
        </w:tc>
        <w:tc>
          <w:tcPr>
            <w:tcW w:w="1480" w:type="dxa"/>
            <w:tcBorders>
              <w:top w:val="nil"/>
              <w:left w:val="nil"/>
              <w:bottom w:val="nil"/>
              <w:right w:val="nil"/>
            </w:tcBorders>
            <w:shd w:val="clear" w:color="auto" w:fill="auto"/>
            <w:noWrap/>
            <w:vAlign w:val="center"/>
          </w:tcPr>
          <w:p w:rsidR="00A30A18" w:rsidRDefault="00A30A18">
            <w:pPr>
              <w:rPr>
                <w:rFonts w:cs="Times New Roman"/>
                <w:sz w:val="20"/>
                <w:szCs w:val="20"/>
              </w:rPr>
            </w:pPr>
          </w:p>
        </w:tc>
        <w:tc>
          <w:tcPr>
            <w:tcW w:w="1480" w:type="dxa"/>
            <w:tcBorders>
              <w:top w:val="nil"/>
              <w:left w:val="nil"/>
              <w:bottom w:val="nil"/>
              <w:right w:val="nil"/>
            </w:tcBorders>
            <w:shd w:val="clear" w:color="auto" w:fill="auto"/>
            <w:noWrap/>
            <w:vAlign w:val="center"/>
          </w:tcPr>
          <w:p w:rsidR="00A30A18" w:rsidRDefault="00CA39D6">
            <w:pPr>
              <w:jc w:val="right"/>
              <w:rPr>
                <w:rFonts w:cs="Arial"/>
                <w:sz w:val="20"/>
                <w:szCs w:val="20"/>
              </w:rPr>
            </w:pPr>
            <w:r>
              <w:rPr>
                <w:rFonts w:cs="Arial" w:hint="eastAsia"/>
                <w:sz w:val="20"/>
                <w:szCs w:val="20"/>
              </w:rPr>
              <w:t>金额单位：元</w:t>
            </w:r>
          </w:p>
        </w:tc>
      </w:tr>
      <w:tr w:rsidR="00A30A18">
        <w:trPr>
          <w:trHeight w:val="227"/>
          <w:jc w:val="center"/>
        </w:trPr>
        <w:tc>
          <w:tcPr>
            <w:tcW w:w="4678" w:type="dxa"/>
            <w:gridSpan w:val="4"/>
            <w:tcBorders>
              <w:top w:val="nil"/>
              <w:left w:val="nil"/>
              <w:bottom w:val="single" w:sz="4" w:space="0" w:color="808080"/>
              <w:right w:val="nil"/>
            </w:tcBorders>
            <w:shd w:val="clear" w:color="auto" w:fill="auto"/>
            <w:noWrap/>
            <w:vAlign w:val="center"/>
          </w:tcPr>
          <w:p w:rsidR="00A30A18" w:rsidRDefault="00CA39D6">
            <w:pPr>
              <w:rPr>
                <w:rFonts w:cs="Arial"/>
                <w:sz w:val="20"/>
                <w:szCs w:val="20"/>
              </w:rPr>
            </w:pPr>
            <w:r>
              <w:rPr>
                <w:rFonts w:cs="Arial" w:hint="eastAsia"/>
                <w:sz w:val="20"/>
                <w:szCs w:val="20"/>
              </w:rPr>
              <w:t>编制单位：台州市中级人民法院</w:t>
            </w:r>
          </w:p>
        </w:tc>
        <w:tc>
          <w:tcPr>
            <w:tcW w:w="1516" w:type="dxa"/>
            <w:tcBorders>
              <w:top w:val="nil"/>
              <w:left w:val="nil"/>
              <w:bottom w:val="single" w:sz="4" w:space="0" w:color="808080"/>
              <w:right w:val="nil"/>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1516" w:type="dxa"/>
            <w:tcBorders>
              <w:top w:val="nil"/>
              <w:left w:val="nil"/>
              <w:bottom w:val="single" w:sz="4" w:space="0" w:color="808080"/>
              <w:right w:val="nil"/>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1480" w:type="dxa"/>
            <w:tcBorders>
              <w:top w:val="nil"/>
              <w:left w:val="nil"/>
              <w:bottom w:val="single" w:sz="4" w:space="0" w:color="808080"/>
              <w:right w:val="nil"/>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1480" w:type="dxa"/>
            <w:tcBorders>
              <w:top w:val="nil"/>
              <w:left w:val="nil"/>
              <w:bottom w:val="single" w:sz="4" w:space="0" w:color="808080"/>
              <w:right w:val="nil"/>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1480" w:type="dxa"/>
            <w:tcBorders>
              <w:top w:val="nil"/>
              <w:left w:val="nil"/>
              <w:bottom w:val="single" w:sz="4" w:space="0" w:color="808080"/>
              <w:right w:val="nil"/>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1480" w:type="dxa"/>
            <w:tcBorders>
              <w:top w:val="nil"/>
              <w:left w:val="nil"/>
              <w:bottom w:val="single" w:sz="4" w:space="0" w:color="808080"/>
              <w:right w:val="nil"/>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1480" w:type="dxa"/>
            <w:tcBorders>
              <w:top w:val="nil"/>
              <w:left w:val="nil"/>
              <w:bottom w:val="single" w:sz="4" w:space="0" w:color="808080"/>
              <w:right w:val="nil"/>
            </w:tcBorders>
            <w:shd w:val="clear" w:color="auto" w:fill="auto"/>
            <w:noWrap/>
            <w:vAlign w:val="center"/>
          </w:tcPr>
          <w:p w:rsidR="00A30A18" w:rsidRDefault="00CA39D6">
            <w:pPr>
              <w:jc w:val="right"/>
              <w:rPr>
                <w:rFonts w:cs="Arial"/>
                <w:sz w:val="20"/>
                <w:szCs w:val="20"/>
              </w:rPr>
            </w:pPr>
            <w:r>
              <w:rPr>
                <w:rFonts w:cs="Arial" w:hint="eastAsia"/>
                <w:sz w:val="20"/>
                <w:szCs w:val="20"/>
              </w:rPr>
              <w:t>公开03表</w:t>
            </w:r>
          </w:p>
        </w:tc>
      </w:tr>
      <w:tr w:rsidR="00A30A18">
        <w:trPr>
          <w:trHeight w:val="227"/>
          <w:jc w:val="center"/>
        </w:trPr>
        <w:tc>
          <w:tcPr>
            <w:tcW w:w="4678" w:type="dxa"/>
            <w:gridSpan w:val="4"/>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项目</w:t>
            </w:r>
          </w:p>
        </w:tc>
        <w:tc>
          <w:tcPr>
            <w:tcW w:w="1516" w:type="dxa"/>
            <w:vMerge w:val="restart"/>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本年收入合计</w:t>
            </w:r>
          </w:p>
        </w:tc>
        <w:tc>
          <w:tcPr>
            <w:tcW w:w="1516" w:type="dxa"/>
            <w:vMerge w:val="restart"/>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财政拨款收入</w:t>
            </w:r>
          </w:p>
        </w:tc>
        <w:tc>
          <w:tcPr>
            <w:tcW w:w="1480" w:type="dxa"/>
            <w:vMerge w:val="restart"/>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上级补助收入</w:t>
            </w:r>
          </w:p>
        </w:tc>
        <w:tc>
          <w:tcPr>
            <w:tcW w:w="1480" w:type="dxa"/>
            <w:vMerge w:val="restart"/>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事业收入</w:t>
            </w:r>
          </w:p>
        </w:tc>
        <w:tc>
          <w:tcPr>
            <w:tcW w:w="1480" w:type="dxa"/>
            <w:vMerge w:val="restart"/>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经营收入</w:t>
            </w:r>
          </w:p>
        </w:tc>
        <w:tc>
          <w:tcPr>
            <w:tcW w:w="1480" w:type="dxa"/>
            <w:vMerge w:val="restart"/>
            <w:tcBorders>
              <w:top w:val="nil"/>
              <w:left w:val="nil"/>
              <w:bottom w:val="single" w:sz="4" w:space="0" w:color="000000"/>
              <w:right w:val="single" w:sz="4" w:space="0" w:color="000000"/>
            </w:tcBorders>
            <w:shd w:val="clear" w:color="auto" w:fill="auto"/>
            <w:vAlign w:val="center"/>
          </w:tcPr>
          <w:p w:rsidR="00A30A18" w:rsidRDefault="00CA39D6">
            <w:pPr>
              <w:jc w:val="center"/>
              <w:rPr>
                <w:rFonts w:cs="Arial"/>
                <w:sz w:val="20"/>
                <w:szCs w:val="20"/>
              </w:rPr>
            </w:pPr>
            <w:r>
              <w:rPr>
                <w:rFonts w:cs="Arial" w:hint="eastAsia"/>
                <w:sz w:val="20"/>
                <w:szCs w:val="20"/>
              </w:rPr>
              <w:t>附属单位上缴收入</w:t>
            </w:r>
          </w:p>
        </w:tc>
        <w:tc>
          <w:tcPr>
            <w:tcW w:w="1480" w:type="dxa"/>
            <w:vMerge w:val="restart"/>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其他收入</w:t>
            </w:r>
          </w:p>
        </w:tc>
      </w:tr>
      <w:tr w:rsidR="00A30A18">
        <w:trPr>
          <w:trHeight w:val="227"/>
          <w:jc w:val="center"/>
        </w:trPr>
        <w:tc>
          <w:tcPr>
            <w:tcW w:w="1248" w:type="dxa"/>
            <w:gridSpan w:val="3"/>
            <w:tcBorders>
              <w:top w:val="nil"/>
              <w:left w:val="single" w:sz="4" w:space="0" w:color="000000"/>
              <w:bottom w:val="single" w:sz="4" w:space="0" w:color="000000"/>
              <w:right w:val="single" w:sz="4" w:space="0" w:color="000000"/>
            </w:tcBorders>
            <w:shd w:val="clear" w:color="auto" w:fill="auto"/>
            <w:vAlign w:val="center"/>
          </w:tcPr>
          <w:p w:rsidR="00A30A18" w:rsidRDefault="00CA39D6">
            <w:pPr>
              <w:jc w:val="center"/>
              <w:rPr>
                <w:rFonts w:cs="Arial"/>
                <w:sz w:val="20"/>
                <w:szCs w:val="20"/>
              </w:rPr>
            </w:pPr>
            <w:r>
              <w:rPr>
                <w:rFonts w:cs="Arial" w:hint="eastAsia"/>
                <w:sz w:val="20"/>
                <w:szCs w:val="20"/>
              </w:rPr>
              <w:t>支出功能分类科目编码</w:t>
            </w:r>
          </w:p>
        </w:tc>
        <w:tc>
          <w:tcPr>
            <w:tcW w:w="3430"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科目名称</w:t>
            </w:r>
          </w:p>
        </w:tc>
        <w:tc>
          <w:tcPr>
            <w:tcW w:w="1516" w:type="dxa"/>
            <w:vMerge/>
            <w:tcBorders>
              <w:top w:val="nil"/>
              <w:left w:val="nil"/>
              <w:bottom w:val="single" w:sz="4" w:space="0" w:color="000000"/>
              <w:right w:val="single" w:sz="4" w:space="0" w:color="000000"/>
            </w:tcBorders>
            <w:vAlign w:val="center"/>
          </w:tcPr>
          <w:p w:rsidR="00A30A18" w:rsidRDefault="00A30A18">
            <w:pPr>
              <w:rPr>
                <w:rFonts w:cs="Arial"/>
                <w:sz w:val="20"/>
                <w:szCs w:val="20"/>
              </w:rPr>
            </w:pPr>
          </w:p>
        </w:tc>
        <w:tc>
          <w:tcPr>
            <w:tcW w:w="1516" w:type="dxa"/>
            <w:vMerge/>
            <w:tcBorders>
              <w:top w:val="nil"/>
              <w:left w:val="nil"/>
              <w:bottom w:val="single" w:sz="4" w:space="0" w:color="000000"/>
              <w:right w:val="single" w:sz="4" w:space="0" w:color="000000"/>
            </w:tcBorders>
            <w:vAlign w:val="center"/>
          </w:tcPr>
          <w:p w:rsidR="00A30A18" w:rsidRDefault="00A30A18">
            <w:pPr>
              <w:rPr>
                <w:rFonts w:cs="Arial"/>
                <w:sz w:val="20"/>
                <w:szCs w:val="20"/>
              </w:rPr>
            </w:pPr>
          </w:p>
        </w:tc>
        <w:tc>
          <w:tcPr>
            <w:tcW w:w="1480" w:type="dxa"/>
            <w:vMerge/>
            <w:tcBorders>
              <w:top w:val="nil"/>
              <w:left w:val="nil"/>
              <w:bottom w:val="single" w:sz="4" w:space="0" w:color="000000"/>
              <w:right w:val="single" w:sz="4" w:space="0" w:color="000000"/>
            </w:tcBorders>
            <w:vAlign w:val="center"/>
          </w:tcPr>
          <w:p w:rsidR="00A30A18" w:rsidRDefault="00A30A18">
            <w:pPr>
              <w:rPr>
                <w:rFonts w:cs="Arial"/>
                <w:sz w:val="20"/>
                <w:szCs w:val="20"/>
              </w:rPr>
            </w:pPr>
          </w:p>
        </w:tc>
        <w:tc>
          <w:tcPr>
            <w:tcW w:w="1480" w:type="dxa"/>
            <w:vMerge/>
            <w:tcBorders>
              <w:top w:val="nil"/>
              <w:left w:val="nil"/>
              <w:bottom w:val="single" w:sz="4" w:space="0" w:color="000000"/>
              <w:right w:val="single" w:sz="4" w:space="0" w:color="000000"/>
            </w:tcBorders>
            <w:vAlign w:val="center"/>
          </w:tcPr>
          <w:p w:rsidR="00A30A18" w:rsidRDefault="00A30A18">
            <w:pPr>
              <w:rPr>
                <w:rFonts w:cs="Arial"/>
                <w:sz w:val="20"/>
                <w:szCs w:val="20"/>
              </w:rPr>
            </w:pPr>
          </w:p>
        </w:tc>
        <w:tc>
          <w:tcPr>
            <w:tcW w:w="1480" w:type="dxa"/>
            <w:vMerge/>
            <w:tcBorders>
              <w:top w:val="nil"/>
              <w:left w:val="nil"/>
              <w:bottom w:val="single" w:sz="4" w:space="0" w:color="000000"/>
              <w:right w:val="single" w:sz="4" w:space="0" w:color="000000"/>
            </w:tcBorders>
            <w:vAlign w:val="center"/>
          </w:tcPr>
          <w:p w:rsidR="00A30A18" w:rsidRDefault="00A30A18">
            <w:pPr>
              <w:rPr>
                <w:rFonts w:cs="Arial"/>
                <w:sz w:val="20"/>
                <w:szCs w:val="20"/>
              </w:rPr>
            </w:pPr>
          </w:p>
        </w:tc>
        <w:tc>
          <w:tcPr>
            <w:tcW w:w="1480" w:type="dxa"/>
            <w:vMerge/>
            <w:tcBorders>
              <w:top w:val="nil"/>
              <w:left w:val="nil"/>
              <w:bottom w:val="single" w:sz="4" w:space="0" w:color="000000"/>
              <w:right w:val="single" w:sz="4" w:space="0" w:color="000000"/>
            </w:tcBorders>
            <w:vAlign w:val="center"/>
          </w:tcPr>
          <w:p w:rsidR="00A30A18" w:rsidRDefault="00A30A18">
            <w:pPr>
              <w:rPr>
                <w:rFonts w:cs="Arial"/>
                <w:sz w:val="20"/>
                <w:szCs w:val="20"/>
              </w:rPr>
            </w:pPr>
          </w:p>
        </w:tc>
        <w:tc>
          <w:tcPr>
            <w:tcW w:w="1480" w:type="dxa"/>
            <w:vMerge/>
            <w:tcBorders>
              <w:top w:val="nil"/>
              <w:left w:val="nil"/>
              <w:bottom w:val="single" w:sz="4" w:space="0" w:color="000000"/>
              <w:right w:val="single" w:sz="4" w:space="0" w:color="000000"/>
            </w:tcBorders>
            <w:vAlign w:val="center"/>
          </w:tcPr>
          <w:p w:rsidR="00A30A18" w:rsidRDefault="00A30A18">
            <w:pPr>
              <w:rPr>
                <w:rFonts w:cs="Arial"/>
                <w:sz w:val="20"/>
                <w:szCs w:val="20"/>
              </w:rPr>
            </w:pPr>
          </w:p>
        </w:tc>
      </w:tr>
      <w:tr w:rsidR="00A30A18">
        <w:trPr>
          <w:trHeight w:val="227"/>
          <w:jc w:val="center"/>
        </w:trPr>
        <w:tc>
          <w:tcPr>
            <w:tcW w:w="416" w:type="dxa"/>
            <w:vMerge w:val="restart"/>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类</w:t>
            </w:r>
          </w:p>
        </w:tc>
        <w:tc>
          <w:tcPr>
            <w:tcW w:w="416" w:type="dxa"/>
            <w:vMerge w:val="restart"/>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款</w:t>
            </w:r>
          </w:p>
        </w:tc>
        <w:tc>
          <w:tcPr>
            <w:tcW w:w="416" w:type="dxa"/>
            <w:vMerge w:val="restart"/>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项</w:t>
            </w:r>
          </w:p>
        </w:tc>
        <w:tc>
          <w:tcPr>
            <w:tcW w:w="3430"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栏次</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1</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2</w:t>
            </w:r>
          </w:p>
        </w:tc>
        <w:tc>
          <w:tcPr>
            <w:tcW w:w="1480"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3</w:t>
            </w:r>
          </w:p>
        </w:tc>
        <w:tc>
          <w:tcPr>
            <w:tcW w:w="1480"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4</w:t>
            </w:r>
          </w:p>
        </w:tc>
        <w:tc>
          <w:tcPr>
            <w:tcW w:w="1480"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5</w:t>
            </w:r>
          </w:p>
        </w:tc>
        <w:tc>
          <w:tcPr>
            <w:tcW w:w="1480"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6</w:t>
            </w:r>
          </w:p>
        </w:tc>
        <w:tc>
          <w:tcPr>
            <w:tcW w:w="1480"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7</w:t>
            </w:r>
          </w:p>
        </w:tc>
      </w:tr>
      <w:tr w:rsidR="00A30A18">
        <w:trPr>
          <w:trHeight w:val="227"/>
          <w:jc w:val="center"/>
        </w:trPr>
        <w:tc>
          <w:tcPr>
            <w:tcW w:w="416" w:type="dxa"/>
            <w:vMerge/>
            <w:tcBorders>
              <w:top w:val="nil"/>
              <w:left w:val="single" w:sz="4" w:space="0" w:color="000000"/>
              <w:bottom w:val="single" w:sz="4" w:space="0" w:color="000000"/>
              <w:right w:val="single" w:sz="4" w:space="0" w:color="000000"/>
            </w:tcBorders>
            <w:vAlign w:val="center"/>
          </w:tcPr>
          <w:p w:rsidR="00A30A18" w:rsidRDefault="00A30A18">
            <w:pPr>
              <w:rPr>
                <w:rFonts w:cs="Arial"/>
                <w:sz w:val="20"/>
                <w:szCs w:val="20"/>
              </w:rPr>
            </w:pPr>
          </w:p>
        </w:tc>
        <w:tc>
          <w:tcPr>
            <w:tcW w:w="416" w:type="dxa"/>
            <w:vMerge/>
            <w:tcBorders>
              <w:top w:val="nil"/>
              <w:left w:val="nil"/>
              <w:bottom w:val="single" w:sz="4" w:space="0" w:color="000000"/>
              <w:right w:val="single" w:sz="4" w:space="0" w:color="000000"/>
            </w:tcBorders>
            <w:vAlign w:val="center"/>
          </w:tcPr>
          <w:p w:rsidR="00A30A18" w:rsidRDefault="00A30A18">
            <w:pPr>
              <w:rPr>
                <w:rFonts w:cs="Arial"/>
                <w:sz w:val="20"/>
                <w:szCs w:val="20"/>
              </w:rPr>
            </w:pPr>
          </w:p>
        </w:tc>
        <w:tc>
          <w:tcPr>
            <w:tcW w:w="416" w:type="dxa"/>
            <w:vMerge/>
            <w:tcBorders>
              <w:top w:val="nil"/>
              <w:left w:val="nil"/>
              <w:bottom w:val="single" w:sz="4" w:space="0" w:color="000000"/>
              <w:right w:val="single" w:sz="4" w:space="0" w:color="000000"/>
            </w:tcBorders>
            <w:vAlign w:val="center"/>
          </w:tcPr>
          <w:p w:rsidR="00A30A18" w:rsidRDefault="00A30A18">
            <w:pPr>
              <w:rPr>
                <w:rFonts w:cs="Arial"/>
                <w:sz w:val="20"/>
                <w:szCs w:val="20"/>
              </w:rPr>
            </w:pPr>
          </w:p>
        </w:tc>
        <w:tc>
          <w:tcPr>
            <w:tcW w:w="3430"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合计</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93,698,421.06</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89,739,438.06</w:t>
            </w:r>
          </w:p>
        </w:tc>
        <w:tc>
          <w:tcPr>
            <w:tcW w:w="1480"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480"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480"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480"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480"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3,958,983.00</w:t>
            </w:r>
          </w:p>
        </w:tc>
      </w:tr>
      <w:tr w:rsidR="00A30A18">
        <w:trPr>
          <w:trHeight w:val="227"/>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201</w:t>
            </w:r>
          </w:p>
        </w:tc>
        <w:tc>
          <w:tcPr>
            <w:tcW w:w="343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一般公共服务支出</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4,000.00</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4,000.00</w:t>
            </w: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227"/>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20136</w:t>
            </w:r>
          </w:p>
        </w:tc>
        <w:tc>
          <w:tcPr>
            <w:tcW w:w="343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其他共产党事务支出</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4,000.00</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4,000.00</w:t>
            </w: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227"/>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2013699</w:t>
            </w:r>
          </w:p>
        </w:tc>
        <w:tc>
          <w:tcPr>
            <w:tcW w:w="343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 xml:space="preserve">  其他共产党事务支出</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4,000.00</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4,000.00</w:t>
            </w: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227"/>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204</w:t>
            </w:r>
          </w:p>
        </w:tc>
        <w:tc>
          <w:tcPr>
            <w:tcW w:w="343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公共安全支出</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80,647,480.19</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76,688,497.19</w:t>
            </w: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3,958,983.00</w:t>
            </w:r>
          </w:p>
        </w:tc>
      </w:tr>
      <w:tr w:rsidR="00A30A18">
        <w:trPr>
          <w:trHeight w:val="227"/>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20405</w:t>
            </w:r>
          </w:p>
        </w:tc>
        <w:tc>
          <w:tcPr>
            <w:tcW w:w="343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法院</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80,361,480.19</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76,402,497.19</w:t>
            </w: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3,958,983.00</w:t>
            </w:r>
          </w:p>
        </w:tc>
      </w:tr>
      <w:tr w:rsidR="00A30A18">
        <w:trPr>
          <w:trHeight w:val="227"/>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2040501</w:t>
            </w:r>
          </w:p>
        </w:tc>
        <w:tc>
          <w:tcPr>
            <w:tcW w:w="343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 xml:space="preserve">  行政运行</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63,306,345.19</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63,306,345.19</w:t>
            </w: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227"/>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2040502</w:t>
            </w:r>
          </w:p>
        </w:tc>
        <w:tc>
          <w:tcPr>
            <w:tcW w:w="343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 xml:space="preserve">  一般行政管理事务</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968,952.67</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968,952.67</w:t>
            </w: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227"/>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2040504</w:t>
            </w:r>
          </w:p>
        </w:tc>
        <w:tc>
          <w:tcPr>
            <w:tcW w:w="343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 xml:space="preserve">  案件审判</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4,172,135.59</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4,172,135.59</w:t>
            </w: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227"/>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2040505</w:t>
            </w:r>
          </w:p>
        </w:tc>
        <w:tc>
          <w:tcPr>
            <w:tcW w:w="343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 xml:space="preserve">  案件执行</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1,750,300.00</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1,750,300.00</w:t>
            </w: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227"/>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2040506</w:t>
            </w:r>
          </w:p>
        </w:tc>
        <w:tc>
          <w:tcPr>
            <w:tcW w:w="343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 xml:space="preserve">  “两庭”建设</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3,958,983.00</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3,958,983.00</w:t>
            </w:r>
          </w:p>
        </w:tc>
      </w:tr>
      <w:tr w:rsidR="00A30A18">
        <w:trPr>
          <w:trHeight w:val="227"/>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2040550</w:t>
            </w:r>
          </w:p>
        </w:tc>
        <w:tc>
          <w:tcPr>
            <w:tcW w:w="343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 xml:space="preserve">  事业运行</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3,302,247.19</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3,302,247.19</w:t>
            </w: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r>
      <w:tr w:rsidR="00A30A18">
        <w:trPr>
          <w:trHeight w:val="227"/>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2040599</w:t>
            </w:r>
          </w:p>
        </w:tc>
        <w:tc>
          <w:tcPr>
            <w:tcW w:w="343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 xml:space="preserve">  其他法院支出</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2,902,516.55</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2,902,516.55</w:t>
            </w: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r>
      <w:tr w:rsidR="00A30A18">
        <w:trPr>
          <w:trHeight w:val="227"/>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20406</w:t>
            </w:r>
          </w:p>
        </w:tc>
        <w:tc>
          <w:tcPr>
            <w:tcW w:w="343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司法</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286,000.00</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286,000.00</w:t>
            </w: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r>
      <w:tr w:rsidR="00A30A18">
        <w:trPr>
          <w:trHeight w:val="227"/>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2040607</w:t>
            </w:r>
          </w:p>
        </w:tc>
        <w:tc>
          <w:tcPr>
            <w:tcW w:w="343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 xml:space="preserve">  法律援助</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286,000.00</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286,000.00</w:t>
            </w: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r>
      <w:tr w:rsidR="00A30A18">
        <w:trPr>
          <w:trHeight w:val="227"/>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208</w:t>
            </w:r>
          </w:p>
        </w:tc>
        <w:tc>
          <w:tcPr>
            <w:tcW w:w="343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社会保障和就业支出</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5,114,438.80</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5,114,438.80</w:t>
            </w: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r>
      <w:tr w:rsidR="00A30A18">
        <w:trPr>
          <w:trHeight w:val="227"/>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20805</w:t>
            </w:r>
          </w:p>
        </w:tc>
        <w:tc>
          <w:tcPr>
            <w:tcW w:w="343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行政事业单位养老支出</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5,114,438.80</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5,114,438.80</w:t>
            </w: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r>
      <w:tr w:rsidR="00A30A18">
        <w:trPr>
          <w:trHeight w:val="227"/>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2080501</w:t>
            </w:r>
          </w:p>
        </w:tc>
        <w:tc>
          <w:tcPr>
            <w:tcW w:w="343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 xml:space="preserve">  行政单位离退休</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217,114.00</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217,114.00</w:t>
            </w: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r>
      <w:tr w:rsidR="00A30A18">
        <w:trPr>
          <w:trHeight w:val="227"/>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2080505</w:t>
            </w:r>
          </w:p>
        </w:tc>
        <w:tc>
          <w:tcPr>
            <w:tcW w:w="343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w:t>
            </w:r>
            <w:r>
              <w:rPr>
                <w:rFonts w:cs="Arial" w:hint="eastAsia"/>
                <w:sz w:val="18"/>
                <w:szCs w:val="18"/>
              </w:rPr>
              <w:t>机关事业单位基本养老保险缴费支出</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3,264,883.20</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3,264,883.20</w:t>
            </w: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r>
      <w:tr w:rsidR="00A30A18">
        <w:trPr>
          <w:trHeight w:val="227"/>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2080506</w:t>
            </w:r>
          </w:p>
        </w:tc>
        <w:tc>
          <w:tcPr>
            <w:tcW w:w="343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 xml:space="preserve">  机关事业单位职业年金缴费支出</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1,632,441.60</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1,632,441.60</w:t>
            </w: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r>
      <w:tr w:rsidR="00A30A18">
        <w:trPr>
          <w:trHeight w:val="227"/>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210</w:t>
            </w:r>
          </w:p>
        </w:tc>
        <w:tc>
          <w:tcPr>
            <w:tcW w:w="343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卫生健康支出</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2,530,116.07</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2,530,116.07</w:t>
            </w: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r>
      <w:tr w:rsidR="00A30A18">
        <w:trPr>
          <w:trHeight w:val="227"/>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21011</w:t>
            </w:r>
          </w:p>
        </w:tc>
        <w:tc>
          <w:tcPr>
            <w:tcW w:w="343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行政事业单位医疗</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2,530,116.07</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2,530,116.07</w:t>
            </w: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r>
      <w:tr w:rsidR="00A30A18">
        <w:trPr>
          <w:trHeight w:val="227"/>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2101101</w:t>
            </w:r>
          </w:p>
        </w:tc>
        <w:tc>
          <w:tcPr>
            <w:tcW w:w="343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 xml:space="preserve">  行政单位医疗</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1,272,139.87</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1,272,139.87</w:t>
            </w: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r>
      <w:tr w:rsidR="00A30A18">
        <w:trPr>
          <w:trHeight w:val="227"/>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2101102</w:t>
            </w:r>
          </w:p>
        </w:tc>
        <w:tc>
          <w:tcPr>
            <w:tcW w:w="343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 xml:space="preserve">  事业单位医疗</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160,011.08</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160,011.08</w:t>
            </w: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r>
      <w:tr w:rsidR="00A30A18">
        <w:trPr>
          <w:trHeight w:val="227"/>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2101103</w:t>
            </w:r>
          </w:p>
        </w:tc>
        <w:tc>
          <w:tcPr>
            <w:tcW w:w="343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 xml:space="preserve">  公务员医疗补助</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1,097,965.12</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1,097,965.12</w:t>
            </w: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r>
      <w:tr w:rsidR="00A30A18">
        <w:trPr>
          <w:trHeight w:val="227"/>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221</w:t>
            </w:r>
          </w:p>
        </w:tc>
        <w:tc>
          <w:tcPr>
            <w:tcW w:w="343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住房保障支出</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sz w:val="20"/>
                <w:szCs w:val="20"/>
              </w:rPr>
            </w:pPr>
            <w:r>
              <w:rPr>
                <w:rFonts w:cs="Arial" w:hint="eastAsia"/>
                <w:sz w:val="20"/>
                <w:szCs w:val="20"/>
              </w:rPr>
              <w:t>5,402,386.00</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sz w:val="20"/>
                <w:szCs w:val="20"/>
              </w:rPr>
            </w:pPr>
            <w:r>
              <w:rPr>
                <w:rFonts w:cs="Arial" w:hint="eastAsia"/>
                <w:sz w:val="20"/>
                <w:szCs w:val="20"/>
              </w:rPr>
              <w:t>5,402,386.00</w:t>
            </w: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r>
      <w:tr w:rsidR="00A30A18">
        <w:trPr>
          <w:trHeight w:val="227"/>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22102</w:t>
            </w:r>
          </w:p>
        </w:tc>
        <w:tc>
          <w:tcPr>
            <w:tcW w:w="343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住房改革支出</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sz w:val="20"/>
                <w:szCs w:val="20"/>
              </w:rPr>
            </w:pPr>
            <w:r>
              <w:rPr>
                <w:rFonts w:cs="Arial" w:hint="eastAsia"/>
                <w:sz w:val="20"/>
                <w:szCs w:val="20"/>
              </w:rPr>
              <w:t>5,402,386.00</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sz w:val="20"/>
                <w:szCs w:val="20"/>
              </w:rPr>
            </w:pPr>
            <w:r>
              <w:rPr>
                <w:rFonts w:cs="Arial" w:hint="eastAsia"/>
                <w:sz w:val="20"/>
                <w:szCs w:val="20"/>
              </w:rPr>
              <w:t>5,402,386.00</w:t>
            </w: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r>
      <w:tr w:rsidR="00A30A18">
        <w:trPr>
          <w:trHeight w:val="227"/>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2210201</w:t>
            </w:r>
          </w:p>
        </w:tc>
        <w:tc>
          <w:tcPr>
            <w:tcW w:w="343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 xml:space="preserve">  住房公积金</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sz w:val="20"/>
                <w:szCs w:val="20"/>
              </w:rPr>
            </w:pPr>
            <w:r>
              <w:rPr>
                <w:rFonts w:cs="Arial" w:hint="eastAsia"/>
                <w:sz w:val="20"/>
                <w:szCs w:val="20"/>
              </w:rPr>
              <w:t>5,402,386.00</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sz w:val="20"/>
                <w:szCs w:val="20"/>
              </w:rPr>
            </w:pPr>
            <w:r>
              <w:rPr>
                <w:rFonts w:cs="Arial" w:hint="eastAsia"/>
                <w:sz w:val="20"/>
                <w:szCs w:val="20"/>
              </w:rPr>
              <w:t>5,402,386.00</w:t>
            </w: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c>
          <w:tcPr>
            <w:tcW w:w="1480" w:type="dxa"/>
            <w:tcBorders>
              <w:top w:val="nil"/>
              <w:left w:val="nil"/>
              <w:bottom w:val="single" w:sz="4" w:space="0" w:color="000000"/>
              <w:right w:val="single" w:sz="4" w:space="0" w:color="000000"/>
            </w:tcBorders>
            <w:shd w:val="clear" w:color="auto" w:fill="auto"/>
            <w:noWrap/>
          </w:tcPr>
          <w:p w:rsidR="00A30A18" w:rsidRDefault="00A30A18">
            <w:pPr>
              <w:jc w:val="right"/>
              <w:rPr>
                <w:rFonts w:cs="Arial"/>
                <w:sz w:val="20"/>
                <w:szCs w:val="20"/>
              </w:rPr>
            </w:pPr>
          </w:p>
        </w:tc>
      </w:tr>
      <w:tr w:rsidR="00A30A18">
        <w:trPr>
          <w:trHeight w:val="227"/>
          <w:jc w:val="center"/>
        </w:trPr>
        <w:tc>
          <w:tcPr>
            <w:tcW w:w="15110" w:type="dxa"/>
            <w:gridSpan w:val="11"/>
            <w:tcBorders>
              <w:top w:val="nil"/>
              <w:left w:val="nil"/>
              <w:bottom w:val="nil"/>
              <w:right w:val="nil"/>
            </w:tcBorders>
            <w:shd w:val="clear" w:color="auto" w:fill="auto"/>
            <w:noWrap/>
            <w:vAlign w:val="center"/>
          </w:tcPr>
          <w:p w:rsidR="00A30A18" w:rsidRDefault="00CA39D6">
            <w:pPr>
              <w:rPr>
                <w:rFonts w:cs="Arial"/>
                <w:sz w:val="20"/>
                <w:szCs w:val="20"/>
              </w:rPr>
            </w:pPr>
            <w:r>
              <w:rPr>
                <w:rFonts w:cs="Arial" w:hint="eastAsia"/>
                <w:sz w:val="20"/>
                <w:szCs w:val="20"/>
              </w:rPr>
              <w:t>注：本表反映本年度取得各项收入情况。</w:t>
            </w:r>
          </w:p>
        </w:tc>
      </w:tr>
    </w:tbl>
    <w:p w:rsidR="00A30A18" w:rsidRDefault="00A30A18">
      <w:pPr>
        <w:jc w:val="center"/>
        <w:rPr>
          <w:rFonts w:ascii="仿宋_GB2312" w:eastAsia="仿宋_GB2312" w:hAnsi="仿宋_GB2312" w:cs="仿宋_GB2312"/>
          <w:sz w:val="32"/>
          <w:szCs w:val="32"/>
        </w:rPr>
      </w:pPr>
    </w:p>
    <w:p w:rsidR="00A30A18" w:rsidRDefault="00CA39D6">
      <w:pPr>
        <w:jc w:val="center"/>
        <w:rPr>
          <w:rFonts w:ascii="黑体" w:eastAsia="黑体" w:hAnsi="黑体" w:cs="仿宋_GB2312"/>
          <w:b/>
          <w:bCs/>
          <w:sz w:val="32"/>
          <w:szCs w:val="32"/>
        </w:rPr>
      </w:pPr>
      <w:r>
        <w:rPr>
          <w:rFonts w:ascii="黑体" w:eastAsia="黑体" w:hAnsi="黑体" w:cs="仿宋_GB2312"/>
          <w:b/>
          <w:bCs/>
          <w:sz w:val="32"/>
          <w:szCs w:val="32"/>
        </w:rPr>
        <w:lastRenderedPageBreak/>
        <w:t>支出决算表（分单位）</w:t>
      </w:r>
    </w:p>
    <w:tbl>
      <w:tblPr>
        <w:tblW w:w="15168" w:type="dxa"/>
        <w:jc w:val="center"/>
        <w:tblLook w:val="04A0" w:firstRow="1" w:lastRow="0" w:firstColumn="1" w:lastColumn="0" w:noHBand="0" w:noVBand="1"/>
      </w:tblPr>
      <w:tblGrid>
        <w:gridCol w:w="3261"/>
        <w:gridCol w:w="1984"/>
        <w:gridCol w:w="1843"/>
        <w:gridCol w:w="1843"/>
        <w:gridCol w:w="1984"/>
        <w:gridCol w:w="2126"/>
        <w:gridCol w:w="2127"/>
      </w:tblGrid>
      <w:tr w:rsidR="00A30A18">
        <w:trPr>
          <w:trHeight w:val="270"/>
          <w:jc w:val="center"/>
        </w:trPr>
        <w:tc>
          <w:tcPr>
            <w:tcW w:w="3261" w:type="dxa"/>
            <w:tcBorders>
              <w:top w:val="nil"/>
              <w:left w:val="nil"/>
              <w:bottom w:val="nil"/>
              <w:right w:val="nil"/>
            </w:tcBorders>
            <w:shd w:val="clear" w:color="auto" w:fill="auto"/>
            <w:noWrap/>
            <w:vAlign w:val="center"/>
          </w:tcPr>
          <w:p w:rsidR="00A30A18" w:rsidRDefault="00A30A18">
            <w:pPr>
              <w:rPr>
                <w:rFonts w:ascii="Times New Roman" w:eastAsia="Times New Roman" w:hAnsi="Times New Roman" w:cs="Times New Roman"/>
                <w:sz w:val="20"/>
                <w:szCs w:val="20"/>
              </w:rPr>
            </w:pPr>
          </w:p>
        </w:tc>
        <w:tc>
          <w:tcPr>
            <w:tcW w:w="1984" w:type="dxa"/>
            <w:tcBorders>
              <w:top w:val="nil"/>
              <w:left w:val="nil"/>
              <w:bottom w:val="nil"/>
              <w:right w:val="nil"/>
            </w:tcBorders>
            <w:shd w:val="clear" w:color="auto" w:fill="auto"/>
            <w:noWrap/>
            <w:vAlign w:val="center"/>
          </w:tcPr>
          <w:p w:rsidR="00A30A18" w:rsidRDefault="00A30A18">
            <w:pPr>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center"/>
          </w:tcPr>
          <w:p w:rsidR="00A30A18" w:rsidRDefault="00A30A18">
            <w:pPr>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center"/>
          </w:tcPr>
          <w:p w:rsidR="00A30A18" w:rsidRDefault="00A30A18">
            <w:pPr>
              <w:rPr>
                <w:rFonts w:ascii="Times New Roman" w:eastAsia="Times New Roman" w:hAnsi="Times New Roman" w:cs="Times New Roman"/>
                <w:sz w:val="20"/>
                <w:szCs w:val="20"/>
              </w:rPr>
            </w:pPr>
          </w:p>
        </w:tc>
        <w:tc>
          <w:tcPr>
            <w:tcW w:w="1984" w:type="dxa"/>
            <w:tcBorders>
              <w:top w:val="nil"/>
              <w:left w:val="nil"/>
              <w:bottom w:val="nil"/>
              <w:right w:val="nil"/>
            </w:tcBorders>
            <w:shd w:val="clear" w:color="auto" w:fill="auto"/>
            <w:noWrap/>
            <w:vAlign w:val="center"/>
          </w:tcPr>
          <w:p w:rsidR="00A30A18" w:rsidRDefault="00A30A18">
            <w:pPr>
              <w:rPr>
                <w:rFonts w:ascii="Times New Roman" w:eastAsia="Times New Roman" w:hAnsi="Times New Roman" w:cs="Times New Roman"/>
                <w:sz w:val="20"/>
                <w:szCs w:val="20"/>
              </w:rPr>
            </w:pPr>
          </w:p>
        </w:tc>
        <w:tc>
          <w:tcPr>
            <w:tcW w:w="2126" w:type="dxa"/>
            <w:tcBorders>
              <w:top w:val="nil"/>
              <w:left w:val="nil"/>
              <w:bottom w:val="nil"/>
              <w:right w:val="nil"/>
            </w:tcBorders>
            <w:shd w:val="clear" w:color="auto" w:fill="auto"/>
            <w:noWrap/>
            <w:vAlign w:val="center"/>
          </w:tcPr>
          <w:p w:rsidR="00A30A18" w:rsidRDefault="00A30A18">
            <w:pPr>
              <w:rPr>
                <w:rFonts w:ascii="Times New Roman" w:eastAsia="Times New Roman" w:hAnsi="Times New Roman" w:cs="Times New Roman"/>
                <w:sz w:val="20"/>
                <w:szCs w:val="20"/>
              </w:rPr>
            </w:pPr>
          </w:p>
        </w:tc>
        <w:tc>
          <w:tcPr>
            <w:tcW w:w="2127" w:type="dxa"/>
            <w:tcBorders>
              <w:top w:val="nil"/>
              <w:left w:val="nil"/>
              <w:bottom w:val="nil"/>
              <w:right w:val="nil"/>
            </w:tcBorders>
            <w:shd w:val="clear" w:color="auto" w:fill="auto"/>
            <w:noWrap/>
            <w:vAlign w:val="center"/>
          </w:tcPr>
          <w:p w:rsidR="00A30A18" w:rsidRDefault="00CA39D6">
            <w:pPr>
              <w:jc w:val="right"/>
              <w:rPr>
                <w:rFonts w:cs="Arial"/>
                <w:sz w:val="20"/>
                <w:szCs w:val="20"/>
              </w:rPr>
            </w:pPr>
            <w:r>
              <w:rPr>
                <w:rFonts w:cs="Arial" w:hint="eastAsia"/>
                <w:sz w:val="20"/>
                <w:szCs w:val="20"/>
              </w:rPr>
              <w:t>金额单位：元</w:t>
            </w:r>
          </w:p>
        </w:tc>
      </w:tr>
      <w:tr w:rsidR="00A30A18">
        <w:trPr>
          <w:trHeight w:val="270"/>
          <w:jc w:val="center"/>
        </w:trPr>
        <w:tc>
          <w:tcPr>
            <w:tcW w:w="3261" w:type="dxa"/>
            <w:tcBorders>
              <w:top w:val="nil"/>
              <w:left w:val="nil"/>
              <w:bottom w:val="single" w:sz="4" w:space="0" w:color="808080"/>
              <w:right w:val="nil"/>
            </w:tcBorders>
            <w:shd w:val="clear" w:color="auto" w:fill="auto"/>
            <w:noWrap/>
            <w:vAlign w:val="center"/>
          </w:tcPr>
          <w:p w:rsidR="00A30A18" w:rsidRDefault="00CA39D6">
            <w:pPr>
              <w:rPr>
                <w:rFonts w:cs="Arial"/>
                <w:sz w:val="20"/>
                <w:szCs w:val="20"/>
              </w:rPr>
            </w:pPr>
            <w:r>
              <w:rPr>
                <w:rFonts w:cs="Arial" w:hint="eastAsia"/>
                <w:sz w:val="20"/>
                <w:szCs w:val="20"/>
              </w:rPr>
              <w:t>编制单位：台州市中级人民法院</w:t>
            </w:r>
          </w:p>
        </w:tc>
        <w:tc>
          <w:tcPr>
            <w:tcW w:w="1984" w:type="dxa"/>
            <w:tcBorders>
              <w:top w:val="nil"/>
              <w:left w:val="nil"/>
              <w:bottom w:val="single" w:sz="4" w:space="0" w:color="808080"/>
              <w:right w:val="nil"/>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1843" w:type="dxa"/>
            <w:tcBorders>
              <w:top w:val="nil"/>
              <w:left w:val="nil"/>
              <w:bottom w:val="single" w:sz="4" w:space="0" w:color="808080"/>
              <w:right w:val="nil"/>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1843" w:type="dxa"/>
            <w:tcBorders>
              <w:top w:val="nil"/>
              <w:left w:val="nil"/>
              <w:bottom w:val="single" w:sz="4" w:space="0" w:color="808080"/>
              <w:right w:val="nil"/>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1984" w:type="dxa"/>
            <w:tcBorders>
              <w:top w:val="nil"/>
              <w:left w:val="nil"/>
              <w:bottom w:val="single" w:sz="4" w:space="0" w:color="808080"/>
              <w:right w:val="nil"/>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2126" w:type="dxa"/>
            <w:tcBorders>
              <w:top w:val="nil"/>
              <w:left w:val="nil"/>
              <w:bottom w:val="single" w:sz="4" w:space="0" w:color="808080"/>
              <w:right w:val="nil"/>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2127" w:type="dxa"/>
            <w:tcBorders>
              <w:top w:val="nil"/>
              <w:left w:val="nil"/>
              <w:bottom w:val="single" w:sz="4" w:space="0" w:color="808080"/>
              <w:right w:val="nil"/>
            </w:tcBorders>
            <w:shd w:val="clear" w:color="auto" w:fill="auto"/>
            <w:noWrap/>
            <w:vAlign w:val="center"/>
          </w:tcPr>
          <w:p w:rsidR="00A30A18" w:rsidRDefault="00CA39D6">
            <w:pPr>
              <w:jc w:val="right"/>
              <w:rPr>
                <w:rFonts w:cs="Arial"/>
                <w:sz w:val="20"/>
                <w:szCs w:val="20"/>
              </w:rPr>
            </w:pPr>
            <w:r>
              <w:rPr>
                <w:rFonts w:cs="Arial" w:hint="eastAsia"/>
                <w:sz w:val="20"/>
                <w:szCs w:val="20"/>
              </w:rPr>
              <w:t>公开04表</w:t>
            </w:r>
          </w:p>
        </w:tc>
      </w:tr>
      <w:tr w:rsidR="00A30A18">
        <w:trPr>
          <w:trHeight w:val="311"/>
          <w:jc w:val="center"/>
        </w:trPr>
        <w:tc>
          <w:tcPr>
            <w:tcW w:w="3261" w:type="dxa"/>
            <w:vMerge w:val="restart"/>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单位名称</w:t>
            </w:r>
          </w:p>
        </w:tc>
        <w:tc>
          <w:tcPr>
            <w:tcW w:w="1984" w:type="dxa"/>
            <w:vMerge w:val="restart"/>
            <w:tcBorders>
              <w:top w:val="nil"/>
              <w:left w:val="nil"/>
              <w:bottom w:val="single" w:sz="4" w:space="0" w:color="000000"/>
              <w:right w:val="single" w:sz="4" w:space="0" w:color="000000"/>
            </w:tcBorders>
            <w:shd w:val="clear" w:color="auto" w:fill="auto"/>
            <w:vAlign w:val="center"/>
          </w:tcPr>
          <w:p w:rsidR="00A30A18" w:rsidRDefault="00CA39D6">
            <w:pPr>
              <w:jc w:val="center"/>
              <w:rPr>
                <w:rFonts w:cs="Arial"/>
                <w:sz w:val="20"/>
                <w:szCs w:val="20"/>
              </w:rPr>
            </w:pPr>
            <w:r>
              <w:rPr>
                <w:rFonts w:cs="Arial" w:hint="eastAsia"/>
                <w:sz w:val="20"/>
                <w:szCs w:val="20"/>
              </w:rPr>
              <w:t>本年支出合计</w:t>
            </w:r>
          </w:p>
        </w:tc>
        <w:tc>
          <w:tcPr>
            <w:tcW w:w="1843" w:type="dxa"/>
            <w:vMerge w:val="restart"/>
            <w:tcBorders>
              <w:top w:val="nil"/>
              <w:left w:val="nil"/>
              <w:bottom w:val="single" w:sz="4" w:space="0" w:color="000000"/>
              <w:right w:val="single" w:sz="4" w:space="0" w:color="000000"/>
            </w:tcBorders>
            <w:shd w:val="clear" w:color="auto" w:fill="auto"/>
            <w:vAlign w:val="center"/>
          </w:tcPr>
          <w:p w:rsidR="00A30A18" w:rsidRDefault="00CA39D6">
            <w:pPr>
              <w:jc w:val="center"/>
              <w:rPr>
                <w:rFonts w:cs="Arial"/>
                <w:sz w:val="20"/>
                <w:szCs w:val="20"/>
              </w:rPr>
            </w:pPr>
            <w:r>
              <w:rPr>
                <w:rFonts w:cs="Arial" w:hint="eastAsia"/>
                <w:sz w:val="20"/>
                <w:szCs w:val="20"/>
              </w:rPr>
              <w:t>基本支出</w:t>
            </w:r>
          </w:p>
        </w:tc>
        <w:tc>
          <w:tcPr>
            <w:tcW w:w="1843" w:type="dxa"/>
            <w:vMerge w:val="restart"/>
            <w:tcBorders>
              <w:top w:val="nil"/>
              <w:left w:val="nil"/>
              <w:bottom w:val="single" w:sz="4" w:space="0" w:color="000000"/>
              <w:right w:val="single" w:sz="4" w:space="0" w:color="000000"/>
            </w:tcBorders>
            <w:shd w:val="clear" w:color="auto" w:fill="auto"/>
            <w:vAlign w:val="center"/>
          </w:tcPr>
          <w:p w:rsidR="00A30A18" w:rsidRDefault="00CA39D6">
            <w:pPr>
              <w:jc w:val="center"/>
              <w:rPr>
                <w:rFonts w:cs="Arial"/>
                <w:sz w:val="20"/>
                <w:szCs w:val="20"/>
              </w:rPr>
            </w:pPr>
            <w:r>
              <w:rPr>
                <w:rFonts w:cs="Arial" w:hint="eastAsia"/>
                <w:sz w:val="20"/>
                <w:szCs w:val="20"/>
              </w:rPr>
              <w:t>项目支出</w:t>
            </w:r>
          </w:p>
        </w:tc>
        <w:tc>
          <w:tcPr>
            <w:tcW w:w="1984" w:type="dxa"/>
            <w:vMerge w:val="restart"/>
            <w:tcBorders>
              <w:top w:val="nil"/>
              <w:left w:val="nil"/>
              <w:bottom w:val="single" w:sz="4" w:space="0" w:color="000000"/>
              <w:right w:val="single" w:sz="4" w:space="0" w:color="000000"/>
            </w:tcBorders>
            <w:shd w:val="clear" w:color="auto" w:fill="auto"/>
            <w:vAlign w:val="center"/>
          </w:tcPr>
          <w:p w:rsidR="00A30A18" w:rsidRDefault="00CA39D6">
            <w:pPr>
              <w:jc w:val="center"/>
              <w:rPr>
                <w:rFonts w:cs="Arial"/>
                <w:sz w:val="20"/>
                <w:szCs w:val="20"/>
              </w:rPr>
            </w:pPr>
            <w:r>
              <w:rPr>
                <w:rFonts w:cs="Arial" w:hint="eastAsia"/>
                <w:sz w:val="20"/>
                <w:szCs w:val="20"/>
              </w:rPr>
              <w:t>上缴上级支出</w:t>
            </w:r>
          </w:p>
        </w:tc>
        <w:tc>
          <w:tcPr>
            <w:tcW w:w="2126" w:type="dxa"/>
            <w:vMerge w:val="restart"/>
            <w:tcBorders>
              <w:top w:val="nil"/>
              <w:left w:val="nil"/>
              <w:bottom w:val="single" w:sz="4" w:space="0" w:color="000000"/>
              <w:right w:val="single" w:sz="4" w:space="0" w:color="000000"/>
            </w:tcBorders>
            <w:shd w:val="clear" w:color="auto" w:fill="auto"/>
            <w:vAlign w:val="center"/>
          </w:tcPr>
          <w:p w:rsidR="00A30A18" w:rsidRDefault="00CA39D6">
            <w:pPr>
              <w:jc w:val="center"/>
              <w:rPr>
                <w:rFonts w:cs="Arial"/>
                <w:sz w:val="20"/>
                <w:szCs w:val="20"/>
              </w:rPr>
            </w:pPr>
            <w:r>
              <w:rPr>
                <w:rFonts w:cs="Arial" w:hint="eastAsia"/>
                <w:sz w:val="20"/>
                <w:szCs w:val="20"/>
              </w:rPr>
              <w:t>经营支出</w:t>
            </w:r>
          </w:p>
        </w:tc>
        <w:tc>
          <w:tcPr>
            <w:tcW w:w="2127" w:type="dxa"/>
            <w:vMerge w:val="restart"/>
            <w:tcBorders>
              <w:top w:val="nil"/>
              <w:left w:val="nil"/>
              <w:bottom w:val="single" w:sz="4" w:space="0" w:color="000000"/>
              <w:right w:val="single" w:sz="4" w:space="0" w:color="000000"/>
            </w:tcBorders>
            <w:shd w:val="clear" w:color="auto" w:fill="auto"/>
            <w:vAlign w:val="center"/>
          </w:tcPr>
          <w:p w:rsidR="00A30A18" w:rsidRDefault="00CA39D6">
            <w:pPr>
              <w:jc w:val="center"/>
              <w:rPr>
                <w:rFonts w:cs="Arial"/>
                <w:sz w:val="20"/>
                <w:szCs w:val="20"/>
              </w:rPr>
            </w:pPr>
            <w:r>
              <w:rPr>
                <w:rFonts w:cs="Arial" w:hint="eastAsia"/>
                <w:sz w:val="20"/>
                <w:szCs w:val="20"/>
              </w:rPr>
              <w:t>对附属单位补助支出</w:t>
            </w:r>
          </w:p>
        </w:tc>
      </w:tr>
      <w:tr w:rsidR="00A30A18">
        <w:trPr>
          <w:trHeight w:val="450"/>
          <w:jc w:val="center"/>
        </w:trPr>
        <w:tc>
          <w:tcPr>
            <w:tcW w:w="3261" w:type="dxa"/>
            <w:vMerge/>
            <w:tcBorders>
              <w:top w:val="nil"/>
              <w:left w:val="single" w:sz="4" w:space="0" w:color="000000"/>
              <w:bottom w:val="single" w:sz="4" w:space="0" w:color="000000"/>
              <w:right w:val="single" w:sz="4" w:space="0" w:color="000000"/>
            </w:tcBorders>
            <w:vAlign w:val="center"/>
          </w:tcPr>
          <w:p w:rsidR="00A30A18" w:rsidRDefault="00A30A18">
            <w:pPr>
              <w:rPr>
                <w:rFonts w:cs="Arial"/>
                <w:sz w:val="20"/>
                <w:szCs w:val="20"/>
              </w:rPr>
            </w:pPr>
          </w:p>
        </w:tc>
        <w:tc>
          <w:tcPr>
            <w:tcW w:w="1984" w:type="dxa"/>
            <w:vMerge/>
            <w:tcBorders>
              <w:top w:val="nil"/>
              <w:left w:val="nil"/>
              <w:bottom w:val="single" w:sz="4" w:space="0" w:color="000000"/>
              <w:right w:val="single" w:sz="4" w:space="0" w:color="000000"/>
            </w:tcBorders>
            <w:vAlign w:val="center"/>
          </w:tcPr>
          <w:p w:rsidR="00A30A18" w:rsidRDefault="00A30A18">
            <w:pPr>
              <w:rPr>
                <w:rFonts w:cs="Arial"/>
                <w:sz w:val="20"/>
                <w:szCs w:val="20"/>
              </w:rPr>
            </w:pPr>
          </w:p>
        </w:tc>
        <w:tc>
          <w:tcPr>
            <w:tcW w:w="1843" w:type="dxa"/>
            <w:vMerge/>
            <w:tcBorders>
              <w:top w:val="nil"/>
              <w:left w:val="nil"/>
              <w:bottom w:val="single" w:sz="4" w:space="0" w:color="000000"/>
              <w:right w:val="single" w:sz="4" w:space="0" w:color="000000"/>
            </w:tcBorders>
            <w:vAlign w:val="center"/>
          </w:tcPr>
          <w:p w:rsidR="00A30A18" w:rsidRDefault="00A30A18">
            <w:pPr>
              <w:rPr>
                <w:rFonts w:cs="Arial"/>
                <w:sz w:val="20"/>
                <w:szCs w:val="20"/>
              </w:rPr>
            </w:pPr>
          </w:p>
        </w:tc>
        <w:tc>
          <w:tcPr>
            <w:tcW w:w="1843" w:type="dxa"/>
            <w:vMerge/>
            <w:tcBorders>
              <w:top w:val="nil"/>
              <w:left w:val="nil"/>
              <w:bottom w:val="single" w:sz="4" w:space="0" w:color="000000"/>
              <w:right w:val="single" w:sz="4" w:space="0" w:color="000000"/>
            </w:tcBorders>
            <w:vAlign w:val="center"/>
          </w:tcPr>
          <w:p w:rsidR="00A30A18" w:rsidRDefault="00A30A18">
            <w:pPr>
              <w:rPr>
                <w:rFonts w:cs="Arial"/>
                <w:sz w:val="20"/>
                <w:szCs w:val="20"/>
              </w:rPr>
            </w:pPr>
          </w:p>
        </w:tc>
        <w:tc>
          <w:tcPr>
            <w:tcW w:w="1984" w:type="dxa"/>
            <w:vMerge/>
            <w:tcBorders>
              <w:top w:val="nil"/>
              <w:left w:val="nil"/>
              <w:bottom w:val="single" w:sz="4" w:space="0" w:color="000000"/>
              <w:right w:val="single" w:sz="4" w:space="0" w:color="000000"/>
            </w:tcBorders>
            <w:vAlign w:val="center"/>
          </w:tcPr>
          <w:p w:rsidR="00A30A18" w:rsidRDefault="00A30A18">
            <w:pPr>
              <w:rPr>
                <w:rFonts w:cs="Arial"/>
                <w:sz w:val="20"/>
                <w:szCs w:val="20"/>
              </w:rPr>
            </w:pPr>
          </w:p>
        </w:tc>
        <w:tc>
          <w:tcPr>
            <w:tcW w:w="2126" w:type="dxa"/>
            <w:vMerge/>
            <w:tcBorders>
              <w:top w:val="nil"/>
              <w:left w:val="nil"/>
              <w:bottom w:val="single" w:sz="4" w:space="0" w:color="000000"/>
              <w:right w:val="single" w:sz="4" w:space="0" w:color="000000"/>
            </w:tcBorders>
            <w:vAlign w:val="center"/>
          </w:tcPr>
          <w:p w:rsidR="00A30A18" w:rsidRDefault="00A30A18">
            <w:pPr>
              <w:rPr>
                <w:rFonts w:cs="Arial"/>
                <w:sz w:val="20"/>
                <w:szCs w:val="20"/>
              </w:rPr>
            </w:pPr>
          </w:p>
        </w:tc>
        <w:tc>
          <w:tcPr>
            <w:tcW w:w="2127" w:type="dxa"/>
            <w:vMerge/>
            <w:tcBorders>
              <w:top w:val="nil"/>
              <w:left w:val="nil"/>
              <w:bottom w:val="single" w:sz="4" w:space="0" w:color="000000"/>
              <w:right w:val="single" w:sz="4" w:space="0" w:color="000000"/>
            </w:tcBorders>
            <w:vAlign w:val="center"/>
          </w:tcPr>
          <w:p w:rsidR="00A30A18" w:rsidRDefault="00A30A18">
            <w:pPr>
              <w:rPr>
                <w:rFonts w:cs="Arial"/>
                <w:sz w:val="20"/>
                <w:szCs w:val="20"/>
              </w:rPr>
            </w:pPr>
          </w:p>
        </w:tc>
      </w:tr>
      <w:tr w:rsidR="00A30A18">
        <w:trPr>
          <w:trHeight w:val="300"/>
          <w:jc w:val="center"/>
        </w:trPr>
        <w:tc>
          <w:tcPr>
            <w:tcW w:w="3261"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栏次</w:t>
            </w:r>
          </w:p>
        </w:tc>
        <w:tc>
          <w:tcPr>
            <w:tcW w:w="1984"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1</w:t>
            </w:r>
          </w:p>
        </w:tc>
        <w:tc>
          <w:tcPr>
            <w:tcW w:w="1843"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2</w:t>
            </w:r>
          </w:p>
        </w:tc>
        <w:tc>
          <w:tcPr>
            <w:tcW w:w="1843"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3</w:t>
            </w:r>
          </w:p>
        </w:tc>
        <w:tc>
          <w:tcPr>
            <w:tcW w:w="1984"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4</w:t>
            </w:r>
          </w:p>
        </w:tc>
        <w:tc>
          <w:tcPr>
            <w:tcW w:w="2126"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5</w:t>
            </w:r>
          </w:p>
        </w:tc>
        <w:tc>
          <w:tcPr>
            <w:tcW w:w="2127"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6</w:t>
            </w:r>
          </w:p>
        </w:tc>
      </w:tr>
      <w:tr w:rsidR="00A30A18">
        <w:trPr>
          <w:trHeight w:val="300"/>
          <w:jc w:val="center"/>
        </w:trPr>
        <w:tc>
          <w:tcPr>
            <w:tcW w:w="3261"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合计</w:t>
            </w:r>
          </w:p>
        </w:tc>
        <w:tc>
          <w:tcPr>
            <w:tcW w:w="1984"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96,159,895.05</w:t>
            </w:r>
          </w:p>
        </w:tc>
        <w:tc>
          <w:tcPr>
            <w:tcW w:w="184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79,655,533.25</w:t>
            </w:r>
          </w:p>
        </w:tc>
        <w:tc>
          <w:tcPr>
            <w:tcW w:w="184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16,504,361.80</w:t>
            </w:r>
          </w:p>
        </w:tc>
        <w:tc>
          <w:tcPr>
            <w:tcW w:w="1984"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212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2127"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00"/>
          <w:jc w:val="center"/>
        </w:trPr>
        <w:tc>
          <w:tcPr>
            <w:tcW w:w="3261"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台州市中级人民法院</w:t>
            </w:r>
          </w:p>
        </w:tc>
        <w:tc>
          <w:tcPr>
            <w:tcW w:w="1984"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96,159,895.05</w:t>
            </w:r>
          </w:p>
        </w:tc>
        <w:tc>
          <w:tcPr>
            <w:tcW w:w="184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79,655,533.25</w:t>
            </w:r>
          </w:p>
        </w:tc>
        <w:tc>
          <w:tcPr>
            <w:tcW w:w="184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16,504,361.80</w:t>
            </w:r>
          </w:p>
        </w:tc>
        <w:tc>
          <w:tcPr>
            <w:tcW w:w="1984"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212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2127"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00"/>
          <w:jc w:val="center"/>
        </w:trPr>
        <w:tc>
          <w:tcPr>
            <w:tcW w:w="15168" w:type="dxa"/>
            <w:gridSpan w:val="7"/>
            <w:tcBorders>
              <w:top w:val="nil"/>
              <w:left w:val="nil"/>
              <w:bottom w:val="nil"/>
              <w:right w:val="nil"/>
            </w:tcBorders>
            <w:shd w:val="clear" w:color="auto" w:fill="auto"/>
            <w:noWrap/>
            <w:vAlign w:val="center"/>
          </w:tcPr>
          <w:p w:rsidR="00A30A18" w:rsidRDefault="00CA39D6">
            <w:pPr>
              <w:rPr>
                <w:rFonts w:cs="Arial"/>
                <w:sz w:val="20"/>
                <w:szCs w:val="20"/>
              </w:rPr>
            </w:pPr>
            <w:r>
              <w:rPr>
                <w:rFonts w:cs="Arial" w:hint="eastAsia"/>
                <w:sz w:val="20"/>
                <w:szCs w:val="20"/>
              </w:rPr>
              <w:t>注：本表反映本年度各项支出情况。</w:t>
            </w:r>
          </w:p>
        </w:tc>
      </w:tr>
    </w:tbl>
    <w:p w:rsidR="00A30A18" w:rsidRDefault="00A30A18">
      <w:pPr>
        <w:rPr>
          <w:rFonts w:ascii="仿宋_GB2312" w:eastAsia="仿宋_GB2312" w:hAnsi="仿宋_GB2312" w:cs="仿宋_GB2312"/>
          <w:sz w:val="32"/>
          <w:szCs w:val="32"/>
        </w:rPr>
      </w:pPr>
    </w:p>
    <w:p w:rsidR="00A30A18" w:rsidRDefault="00CA39D6">
      <w:pPr>
        <w:rPr>
          <w:rFonts w:ascii="仿宋_GB2312" w:eastAsia="仿宋_GB2312" w:hAnsi="仿宋_GB2312" w:cs="仿宋_GB2312"/>
          <w:sz w:val="32"/>
          <w:szCs w:val="32"/>
        </w:rPr>
      </w:pPr>
      <w:r>
        <w:rPr>
          <w:rFonts w:ascii="仿宋_GB2312" w:eastAsia="仿宋_GB2312" w:hAnsi="仿宋_GB2312" w:cs="仿宋_GB2312"/>
          <w:sz w:val="32"/>
          <w:szCs w:val="32"/>
        </w:rPr>
        <w:br w:type="page"/>
      </w:r>
    </w:p>
    <w:p w:rsidR="00A30A18" w:rsidRDefault="00CA39D6">
      <w:pPr>
        <w:jc w:val="center"/>
        <w:rPr>
          <w:rFonts w:ascii="黑体" w:eastAsia="黑体" w:hAnsi="黑体" w:cs="仿宋_GB2312"/>
          <w:b/>
          <w:bCs/>
          <w:sz w:val="32"/>
          <w:szCs w:val="32"/>
        </w:rPr>
      </w:pPr>
      <w:r>
        <w:rPr>
          <w:rFonts w:ascii="黑体" w:eastAsia="黑体" w:hAnsi="黑体" w:cs="仿宋_GB2312"/>
          <w:b/>
          <w:bCs/>
          <w:sz w:val="32"/>
          <w:szCs w:val="32"/>
        </w:rPr>
        <w:lastRenderedPageBreak/>
        <w:t>支出决算表（分科目）</w:t>
      </w:r>
    </w:p>
    <w:tbl>
      <w:tblPr>
        <w:tblW w:w="15735" w:type="dxa"/>
        <w:jc w:val="center"/>
        <w:tblLook w:val="04A0" w:firstRow="1" w:lastRow="0" w:firstColumn="1" w:lastColumn="0" w:noHBand="0" w:noVBand="1"/>
      </w:tblPr>
      <w:tblGrid>
        <w:gridCol w:w="416"/>
        <w:gridCol w:w="416"/>
        <w:gridCol w:w="416"/>
        <w:gridCol w:w="4706"/>
        <w:gridCol w:w="1701"/>
        <w:gridCol w:w="1701"/>
        <w:gridCol w:w="1701"/>
        <w:gridCol w:w="1701"/>
        <w:gridCol w:w="1559"/>
        <w:gridCol w:w="1418"/>
      </w:tblGrid>
      <w:tr w:rsidR="00A30A18">
        <w:trPr>
          <w:trHeight w:val="255"/>
          <w:jc w:val="center"/>
        </w:trPr>
        <w:tc>
          <w:tcPr>
            <w:tcW w:w="416" w:type="dxa"/>
            <w:tcBorders>
              <w:top w:val="nil"/>
              <w:left w:val="nil"/>
              <w:bottom w:val="nil"/>
              <w:right w:val="nil"/>
            </w:tcBorders>
            <w:shd w:val="clear" w:color="auto" w:fill="auto"/>
            <w:noWrap/>
            <w:vAlign w:val="center"/>
          </w:tcPr>
          <w:p w:rsidR="00A30A18" w:rsidRDefault="00A30A18">
            <w:pPr>
              <w:rPr>
                <w:rFonts w:ascii="Times New Roman" w:eastAsia="Times New Roman" w:hAnsi="Times New Roman" w:cs="Times New Roman"/>
                <w:sz w:val="20"/>
                <w:szCs w:val="20"/>
              </w:rPr>
            </w:pPr>
          </w:p>
        </w:tc>
        <w:tc>
          <w:tcPr>
            <w:tcW w:w="416" w:type="dxa"/>
            <w:tcBorders>
              <w:top w:val="nil"/>
              <w:left w:val="nil"/>
              <w:bottom w:val="nil"/>
              <w:right w:val="nil"/>
            </w:tcBorders>
            <w:shd w:val="clear" w:color="auto" w:fill="auto"/>
            <w:noWrap/>
            <w:vAlign w:val="center"/>
          </w:tcPr>
          <w:p w:rsidR="00A30A18" w:rsidRDefault="00A30A18">
            <w:pPr>
              <w:rPr>
                <w:rFonts w:ascii="Times New Roman" w:eastAsia="Times New Roman" w:hAnsi="Times New Roman" w:cs="Times New Roman"/>
                <w:sz w:val="20"/>
                <w:szCs w:val="20"/>
              </w:rPr>
            </w:pPr>
          </w:p>
        </w:tc>
        <w:tc>
          <w:tcPr>
            <w:tcW w:w="416" w:type="dxa"/>
            <w:tcBorders>
              <w:top w:val="nil"/>
              <w:left w:val="nil"/>
              <w:bottom w:val="nil"/>
              <w:right w:val="nil"/>
            </w:tcBorders>
            <w:shd w:val="clear" w:color="auto" w:fill="auto"/>
            <w:noWrap/>
            <w:vAlign w:val="center"/>
          </w:tcPr>
          <w:p w:rsidR="00A30A18" w:rsidRDefault="00A30A18">
            <w:pPr>
              <w:rPr>
                <w:rFonts w:ascii="Times New Roman" w:eastAsia="Times New Roman" w:hAnsi="Times New Roman" w:cs="Times New Roman"/>
                <w:sz w:val="20"/>
                <w:szCs w:val="20"/>
              </w:rPr>
            </w:pPr>
          </w:p>
        </w:tc>
        <w:tc>
          <w:tcPr>
            <w:tcW w:w="4706" w:type="dxa"/>
            <w:tcBorders>
              <w:top w:val="nil"/>
              <w:left w:val="nil"/>
              <w:bottom w:val="nil"/>
              <w:right w:val="nil"/>
            </w:tcBorders>
            <w:shd w:val="clear" w:color="auto" w:fill="auto"/>
            <w:noWrap/>
            <w:vAlign w:val="center"/>
          </w:tcPr>
          <w:p w:rsidR="00A30A18" w:rsidRDefault="00A30A18">
            <w:pPr>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center"/>
          </w:tcPr>
          <w:p w:rsidR="00A30A18" w:rsidRDefault="00A30A18">
            <w:pPr>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center"/>
          </w:tcPr>
          <w:p w:rsidR="00A30A18" w:rsidRDefault="00A30A18">
            <w:pPr>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center"/>
          </w:tcPr>
          <w:p w:rsidR="00A30A18" w:rsidRDefault="00A30A18">
            <w:pPr>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center"/>
          </w:tcPr>
          <w:p w:rsidR="00A30A18" w:rsidRDefault="00A30A18">
            <w:pPr>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center"/>
          </w:tcPr>
          <w:p w:rsidR="00A30A18" w:rsidRDefault="00A30A18">
            <w:pPr>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center"/>
          </w:tcPr>
          <w:p w:rsidR="00A30A18" w:rsidRDefault="00CA39D6">
            <w:pPr>
              <w:jc w:val="right"/>
              <w:rPr>
                <w:rFonts w:cs="Arial"/>
                <w:sz w:val="20"/>
                <w:szCs w:val="20"/>
              </w:rPr>
            </w:pPr>
            <w:r>
              <w:rPr>
                <w:rFonts w:cs="Arial" w:hint="eastAsia"/>
                <w:sz w:val="20"/>
                <w:szCs w:val="20"/>
              </w:rPr>
              <w:t>金额单位：元</w:t>
            </w:r>
          </w:p>
        </w:tc>
      </w:tr>
      <w:tr w:rsidR="00A30A18">
        <w:trPr>
          <w:trHeight w:val="255"/>
          <w:jc w:val="center"/>
        </w:trPr>
        <w:tc>
          <w:tcPr>
            <w:tcW w:w="5954" w:type="dxa"/>
            <w:gridSpan w:val="4"/>
            <w:tcBorders>
              <w:top w:val="nil"/>
              <w:left w:val="nil"/>
              <w:bottom w:val="single" w:sz="4" w:space="0" w:color="808080"/>
              <w:right w:val="nil"/>
            </w:tcBorders>
            <w:shd w:val="clear" w:color="auto" w:fill="auto"/>
            <w:noWrap/>
            <w:vAlign w:val="center"/>
          </w:tcPr>
          <w:p w:rsidR="00A30A18" w:rsidRDefault="00CA39D6">
            <w:pPr>
              <w:rPr>
                <w:rFonts w:cs="Arial"/>
                <w:sz w:val="20"/>
                <w:szCs w:val="20"/>
              </w:rPr>
            </w:pPr>
            <w:r>
              <w:rPr>
                <w:rFonts w:cs="Arial" w:hint="eastAsia"/>
                <w:sz w:val="20"/>
                <w:szCs w:val="20"/>
              </w:rPr>
              <w:t>编制单位：台州市中级人民法院</w:t>
            </w:r>
          </w:p>
        </w:tc>
        <w:tc>
          <w:tcPr>
            <w:tcW w:w="1701" w:type="dxa"/>
            <w:tcBorders>
              <w:top w:val="nil"/>
              <w:left w:val="nil"/>
              <w:bottom w:val="single" w:sz="4" w:space="0" w:color="808080"/>
              <w:right w:val="nil"/>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1701" w:type="dxa"/>
            <w:tcBorders>
              <w:top w:val="nil"/>
              <w:left w:val="nil"/>
              <w:bottom w:val="single" w:sz="4" w:space="0" w:color="808080"/>
              <w:right w:val="nil"/>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1701" w:type="dxa"/>
            <w:tcBorders>
              <w:top w:val="nil"/>
              <w:left w:val="nil"/>
              <w:bottom w:val="single" w:sz="4" w:space="0" w:color="808080"/>
              <w:right w:val="nil"/>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1701" w:type="dxa"/>
            <w:tcBorders>
              <w:top w:val="nil"/>
              <w:left w:val="nil"/>
              <w:bottom w:val="single" w:sz="4" w:space="0" w:color="808080"/>
              <w:right w:val="nil"/>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1559" w:type="dxa"/>
            <w:tcBorders>
              <w:top w:val="nil"/>
              <w:left w:val="nil"/>
              <w:bottom w:val="single" w:sz="4" w:space="0" w:color="808080"/>
              <w:right w:val="nil"/>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1418" w:type="dxa"/>
            <w:tcBorders>
              <w:top w:val="nil"/>
              <w:left w:val="nil"/>
              <w:bottom w:val="single" w:sz="4" w:space="0" w:color="808080"/>
              <w:right w:val="nil"/>
            </w:tcBorders>
            <w:shd w:val="clear" w:color="auto" w:fill="auto"/>
            <w:noWrap/>
            <w:vAlign w:val="center"/>
          </w:tcPr>
          <w:p w:rsidR="00A30A18" w:rsidRDefault="00CA39D6">
            <w:pPr>
              <w:jc w:val="right"/>
              <w:rPr>
                <w:rFonts w:cs="Arial"/>
                <w:sz w:val="20"/>
                <w:szCs w:val="20"/>
              </w:rPr>
            </w:pPr>
            <w:r>
              <w:rPr>
                <w:rFonts w:cs="Arial" w:hint="eastAsia"/>
                <w:sz w:val="20"/>
                <w:szCs w:val="20"/>
              </w:rPr>
              <w:t>公开05表</w:t>
            </w:r>
          </w:p>
        </w:tc>
      </w:tr>
      <w:tr w:rsidR="00A30A18">
        <w:trPr>
          <w:trHeight w:val="255"/>
          <w:jc w:val="center"/>
        </w:trPr>
        <w:tc>
          <w:tcPr>
            <w:tcW w:w="5954" w:type="dxa"/>
            <w:gridSpan w:val="4"/>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项目</w:t>
            </w:r>
          </w:p>
        </w:tc>
        <w:tc>
          <w:tcPr>
            <w:tcW w:w="1701" w:type="dxa"/>
            <w:vMerge w:val="restart"/>
            <w:tcBorders>
              <w:top w:val="nil"/>
              <w:left w:val="nil"/>
              <w:bottom w:val="single" w:sz="4" w:space="0" w:color="000000"/>
              <w:right w:val="single" w:sz="4" w:space="0" w:color="000000"/>
            </w:tcBorders>
            <w:shd w:val="clear" w:color="auto" w:fill="auto"/>
            <w:vAlign w:val="center"/>
          </w:tcPr>
          <w:p w:rsidR="00A30A18" w:rsidRDefault="00CA39D6">
            <w:pPr>
              <w:jc w:val="center"/>
              <w:rPr>
                <w:rFonts w:cs="Arial"/>
                <w:sz w:val="20"/>
                <w:szCs w:val="20"/>
              </w:rPr>
            </w:pPr>
            <w:r>
              <w:rPr>
                <w:rFonts w:cs="Arial" w:hint="eastAsia"/>
                <w:sz w:val="20"/>
                <w:szCs w:val="20"/>
              </w:rPr>
              <w:t>本年支出合计</w:t>
            </w:r>
          </w:p>
        </w:tc>
        <w:tc>
          <w:tcPr>
            <w:tcW w:w="1701" w:type="dxa"/>
            <w:vMerge w:val="restart"/>
            <w:tcBorders>
              <w:top w:val="nil"/>
              <w:left w:val="nil"/>
              <w:bottom w:val="single" w:sz="4" w:space="0" w:color="000000"/>
              <w:right w:val="single" w:sz="4" w:space="0" w:color="000000"/>
            </w:tcBorders>
            <w:shd w:val="clear" w:color="auto" w:fill="auto"/>
            <w:vAlign w:val="center"/>
          </w:tcPr>
          <w:p w:rsidR="00A30A18" w:rsidRDefault="00CA39D6">
            <w:pPr>
              <w:jc w:val="center"/>
              <w:rPr>
                <w:rFonts w:cs="Arial"/>
                <w:sz w:val="20"/>
                <w:szCs w:val="20"/>
              </w:rPr>
            </w:pPr>
            <w:r>
              <w:rPr>
                <w:rFonts w:cs="Arial" w:hint="eastAsia"/>
                <w:sz w:val="20"/>
                <w:szCs w:val="20"/>
              </w:rPr>
              <w:t>基本支出</w:t>
            </w:r>
          </w:p>
        </w:tc>
        <w:tc>
          <w:tcPr>
            <w:tcW w:w="1701" w:type="dxa"/>
            <w:vMerge w:val="restart"/>
            <w:tcBorders>
              <w:top w:val="nil"/>
              <w:left w:val="nil"/>
              <w:bottom w:val="single" w:sz="4" w:space="0" w:color="000000"/>
              <w:right w:val="single" w:sz="4" w:space="0" w:color="000000"/>
            </w:tcBorders>
            <w:shd w:val="clear" w:color="auto" w:fill="auto"/>
            <w:vAlign w:val="center"/>
          </w:tcPr>
          <w:p w:rsidR="00A30A18" w:rsidRDefault="00CA39D6">
            <w:pPr>
              <w:jc w:val="center"/>
              <w:rPr>
                <w:rFonts w:cs="Arial"/>
                <w:sz w:val="20"/>
                <w:szCs w:val="20"/>
              </w:rPr>
            </w:pPr>
            <w:r>
              <w:rPr>
                <w:rFonts w:cs="Arial" w:hint="eastAsia"/>
                <w:sz w:val="20"/>
                <w:szCs w:val="20"/>
              </w:rPr>
              <w:t>项目支出</w:t>
            </w:r>
          </w:p>
        </w:tc>
        <w:tc>
          <w:tcPr>
            <w:tcW w:w="1701" w:type="dxa"/>
            <w:vMerge w:val="restart"/>
            <w:tcBorders>
              <w:top w:val="nil"/>
              <w:left w:val="nil"/>
              <w:bottom w:val="single" w:sz="4" w:space="0" w:color="000000"/>
              <w:right w:val="single" w:sz="4" w:space="0" w:color="000000"/>
            </w:tcBorders>
            <w:shd w:val="clear" w:color="auto" w:fill="auto"/>
            <w:vAlign w:val="center"/>
          </w:tcPr>
          <w:p w:rsidR="00A30A18" w:rsidRDefault="00CA39D6">
            <w:pPr>
              <w:jc w:val="center"/>
              <w:rPr>
                <w:rFonts w:cs="Arial"/>
                <w:sz w:val="20"/>
                <w:szCs w:val="20"/>
              </w:rPr>
            </w:pPr>
            <w:r>
              <w:rPr>
                <w:rFonts w:cs="Arial" w:hint="eastAsia"/>
                <w:sz w:val="20"/>
                <w:szCs w:val="20"/>
              </w:rPr>
              <w:t>上缴上级支出</w:t>
            </w:r>
          </w:p>
        </w:tc>
        <w:tc>
          <w:tcPr>
            <w:tcW w:w="1559" w:type="dxa"/>
            <w:vMerge w:val="restart"/>
            <w:tcBorders>
              <w:top w:val="nil"/>
              <w:left w:val="nil"/>
              <w:bottom w:val="single" w:sz="4" w:space="0" w:color="000000"/>
              <w:right w:val="single" w:sz="4" w:space="0" w:color="000000"/>
            </w:tcBorders>
            <w:shd w:val="clear" w:color="auto" w:fill="auto"/>
            <w:vAlign w:val="center"/>
          </w:tcPr>
          <w:p w:rsidR="00A30A18" w:rsidRDefault="00CA39D6">
            <w:pPr>
              <w:jc w:val="center"/>
              <w:rPr>
                <w:rFonts w:cs="Arial"/>
                <w:sz w:val="20"/>
                <w:szCs w:val="20"/>
              </w:rPr>
            </w:pPr>
            <w:r>
              <w:rPr>
                <w:rFonts w:cs="Arial" w:hint="eastAsia"/>
                <w:sz w:val="20"/>
                <w:szCs w:val="20"/>
              </w:rPr>
              <w:t>经营支出</w:t>
            </w:r>
          </w:p>
        </w:tc>
        <w:tc>
          <w:tcPr>
            <w:tcW w:w="1418" w:type="dxa"/>
            <w:vMerge w:val="restart"/>
            <w:tcBorders>
              <w:top w:val="nil"/>
              <w:left w:val="nil"/>
              <w:bottom w:val="single" w:sz="4" w:space="0" w:color="000000"/>
              <w:right w:val="single" w:sz="4" w:space="0" w:color="000000"/>
            </w:tcBorders>
            <w:shd w:val="clear" w:color="auto" w:fill="auto"/>
            <w:vAlign w:val="center"/>
          </w:tcPr>
          <w:p w:rsidR="00A30A18" w:rsidRDefault="00CA39D6">
            <w:pPr>
              <w:jc w:val="center"/>
              <w:rPr>
                <w:rFonts w:cs="Arial"/>
                <w:sz w:val="20"/>
                <w:szCs w:val="20"/>
              </w:rPr>
            </w:pPr>
            <w:r>
              <w:rPr>
                <w:rFonts w:cs="Arial" w:hint="eastAsia"/>
                <w:sz w:val="20"/>
                <w:szCs w:val="20"/>
              </w:rPr>
              <w:t>对附属单位补助支出</w:t>
            </w:r>
          </w:p>
        </w:tc>
      </w:tr>
      <w:tr w:rsidR="00A30A18">
        <w:trPr>
          <w:trHeight w:val="255"/>
          <w:jc w:val="center"/>
        </w:trPr>
        <w:tc>
          <w:tcPr>
            <w:tcW w:w="1248" w:type="dxa"/>
            <w:gridSpan w:val="3"/>
            <w:tcBorders>
              <w:top w:val="nil"/>
              <w:left w:val="single" w:sz="4" w:space="0" w:color="000000"/>
              <w:bottom w:val="single" w:sz="4" w:space="0" w:color="000000"/>
              <w:right w:val="single" w:sz="4" w:space="0" w:color="000000"/>
            </w:tcBorders>
            <w:shd w:val="clear" w:color="auto" w:fill="auto"/>
            <w:vAlign w:val="center"/>
          </w:tcPr>
          <w:p w:rsidR="00A30A18" w:rsidRDefault="00CA39D6">
            <w:pPr>
              <w:jc w:val="center"/>
              <w:rPr>
                <w:rFonts w:cs="Arial"/>
                <w:sz w:val="20"/>
                <w:szCs w:val="20"/>
              </w:rPr>
            </w:pPr>
            <w:r>
              <w:rPr>
                <w:rFonts w:cs="Arial" w:hint="eastAsia"/>
                <w:sz w:val="20"/>
                <w:szCs w:val="20"/>
              </w:rPr>
              <w:t>支出功能分类科目编码</w:t>
            </w:r>
          </w:p>
        </w:tc>
        <w:tc>
          <w:tcPr>
            <w:tcW w:w="4706"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科目名称</w:t>
            </w:r>
          </w:p>
        </w:tc>
        <w:tc>
          <w:tcPr>
            <w:tcW w:w="1701" w:type="dxa"/>
            <w:vMerge/>
            <w:tcBorders>
              <w:top w:val="nil"/>
              <w:left w:val="nil"/>
              <w:bottom w:val="single" w:sz="4" w:space="0" w:color="000000"/>
              <w:right w:val="single" w:sz="4" w:space="0" w:color="000000"/>
            </w:tcBorders>
            <w:vAlign w:val="center"/>
          </w:tcPr>
          <w:p w:rsidR="00A30A18" w:rsidRDefault="00A30A18">
            <w:pPr>
              <w:rPr>
                <w:rFonts w:cs="Arial"/>
                <w:sz w:val="20"/>
                <w:szCs w:val="20"/>
              </w:rPr>
            </w:pPr>
          </w:p>
        </w:tc>
        <w:tc>
          <w:tcPr>
            <w:tcW w:w="1701" w:type="dxa"/>
            <w:vMerge/>
            <w:tcBorders>
              <w:top w:val="nil"/>
              <w:left w:val="nil"/>
              <w:bottom w:val="single" w:sz="4" w:space="0" w:color="000000"/>
              <w:right w:val="single" w:sz="4" w:space="0" w:color="000000"/>
            </w:tcBorders>
            <w:vAlign w:val="center"/>
          </w:tcPr>
          <w:p w:rsidR="00A30A18" w:rsidRDefault="00A30A18">
            <w:pPr>
              <w:rPr>
                <w:rFonts w:cs="Arial"/>
                <w:sz w:val="20"/>
                <w:szCs w:val="20"/>
              </w:rPr>
            </w:pPr>
          </w:p>
        </w:tc>
        <w:tc>
          <w:tcPr>
            <w:tcW w:w="1701" w:type="dxa"/>
            <w:vMerge/>
            <w:tcBorders>
              <w:top w:val="nil"/>
              <w:left w:val="nil"/>
              <w:bottom w:val="single" w:sz="4" w:space="0" w:color="000000"/>
              <w:right w:val="single" w:sz="4" w:space="0" w:color="000000"/>
            </w:tcBorders>
            <w:vAlign w:val="center"/>
          </w:tcPr>
          <w:p w:rsidR="00A30A18" w:rsidRDefault="00A30A18">
            <w:pPr>
              <w:rPr>
                <w:rFonts w:cs="Arial"/>
                <w:sz w:val="20"/>
                <w:szCs w:val="20"/>
              </w:rPr>
            </w:pPr>
          </w:p>
        </w:tc>
        <w:tc>
          <w:tcPr>
            <w:tcW w:w="1701" w:type="dxa"/>
            <w:vMerge/>
            <w:tcBorders>
              <w:top w:val="nil"/>
              <w:left w:val="nil"/>
              <w:bottom w:val="single" w:sz="4" w:space="0" w:color="000000"/>
              <w:right w:val="single" w:sz="4" w:space="0" w:color="000000"/>
            </w:tcBorders>
            <w:vAlign w:val="center"/>
          </w:tcPr>
          <w:p w:rsidR="00A30A18" w:rsidRDefault="00A30A18">
            <w:pPr>
              <w:rPr>
                <w:rFonts w:cs="Arial"/>
                <w:sz w:val="20"/>
                <w:szCs w:val="20"/>
              </w:rPr>
            </w:pPr>
          </w:p>
        </w:tc>
        <w:tc>
          <w:tcPr>
            <w:tcW w:w="1559" w:type="dxa"/>
            <w:vMerge/>
            <w:tcBorders>
              <w:top w:val="nil"/>
              <w:left w:val="nil"/>
              <w:bottom w:val="single" w:sz="4" w:space="0" w:color="000000"/>
              <w:right w:val="single" w:sz="4" w:space="0" w:color="000000"/>
            </w:tcBorders>
            <w:vAlign w:val="center"/>
          </w:tcPr>
          <w:p w:rsidR="00A30A18" w:rsidRDefault="00A30A18">
            <w:pPr>
              <w:rPr>
                <w:rFonts w:cs="Arial"/>
                <w:sz w:val="20"/>
                <w:szCs w:val="20"/>
              </w:rPr>
            </w:pPr>
          </w:p>
        </w:tc>
        <w:tc>
          <w:tcPr>
            <w:tcW w:w="1418" w:type="dxa"/>
            <w:vMerge/>
            <w:tcBorders>
              <w:top w:val="nil"/>
              <w:left w:val="nil"/>
              <w:bottom w:val="single" w:sz="4" w:space="0" w:color="000000"/>
              <w:right w:val="single" w:sz="4" w:space="0" w:color="000000"/>
            </w:tcBorders>
            <w:vAlign w:val="center"/>
          </w:tcPr>
          <w:p w:rsidR="00A30A18" w:rsidRDefault="00A30A18">
            <w:pPr>
              <w:rPr>
                <w:rFonts w:cs="Arial"/>
                <w:sz w:val="20"/>
                <w:szCs w:val="20"/>
              </w:rPr>
            </w:pPr>
          </w:p>
        </w:tc>
      </w:tr>
      <w:tr w:rsidR="00A30A18">
        <w:trPr>
          <w:trHeight w:val="255"/>
          <w:jc w:val="center"/>
        </w:trPr>
        <w:tc>
          <w:tcPr>
            <w:tcW w:w="416" w:type="dxa"/>
            <w:vMerge w:val="restart"/>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类</w:t>
            </w:r>
          </w:p>
        </w:tc>
        <w:tc>
          <w:tcPr>
            <w:tcW w:w="416" w:type="dxa"/>
            <w:vMerge w:val="restart"/>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款</w:t>
            </w:r>
          </w:p>
        </w:tc>
        <w:tc>
          <w:tcPr>
            <w:tcW w:w="416" w:type="dxa"/>
            <w:vMerge w:val="restart"/>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项</w:t>
            </w:r>
          </w:p>
        </w:tc>
        <w:tc>
          <w:tcPr>
            <w:tcW w:w="4706"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栏次</w:t>
            </w:r>
          </w:p>
        </w:tc>
        <w:tc>
          <w:tcPr>
            <w:tcW w:w="1701" w:type="dxa"/>
            <w:tcBorders>
              <w:top w:val="nil"/>
              <w:left w:val="nil"/>
              <w:bottom w:val="single" w:sz="4" w:space="0" w:color="000000"/>
              <w:right w:val="single" w:sz="4" w:space="0" w:color="000000"/>
            </w:tcBorders>
            <w:shd w:val="clear" w:color="auto" w:fill="auto"/>
            <w:vAlign w:val="center"/>
          </w:tcPr>
          <w:p w:rsidR="00A30A18" w:rsidRDefault="00CA39D6">
            <w:pPr>
              <w:jc w:val="center"/>
              <w:rPr>
                <w:rFonts w:cs="Arial"/>
                <w:sz w:val="20"/>
                <w:szCs w:val="20"/>
              </w:rPr>
            </w:pPr>
            <w:r>
              <w:rPr>
                <w:rFonts w:cs="Arial" w:hint="eastAsia"/>
                <w:sz w:val="20"/>
                <w:szCs w:val="20"/>
              </w:rPr>
              <w:t>1</w:t>
            </w:r>
          </w:p>
        </w:tc>
        <w:tc>
          <w:tcPr>
            <w:tcW w:w="1701" w:type="dxa"/>
            <w:tcBorders>
              <w:top w:val="nil"/>
              <w:left w:val="nil"/>
              <w:bottom w:val="single" w:sz="4" w:space="0" w:color="000000"/>
              <w:right w:val="single" w:sz="4" w:space="0" w:color="000000"/>
            </w:tcBorders>
            <w:shd w:val="clear" w:color="auto" w:fill="auto"/>
            <w:vAlign w:val="center"/>
          </w:tcPr>
          <w:p w:rsidR="00A30A18" w:rsidRDefault="00CA39D6">
            <w:pPr>
              <w:jc w:val="center"/>
              <w:rPr>
                <w:rFonts w:cs="Arial"/>
                <w:sz w:val="20"/>
                <w:szCs w:val="20"/>
              </w:rPr>
            </w:pPr>
            <w:r>
              <w:rPr>
                <w:rFonts w:cs="Arial" w:hint="eastAsia"/>
                <w:sz w:val="20"/>
                <w:szCs w:val="20"/>
              </w:rPr>
              <w:t>2</w:t>
            </w:r>
          </w:p>
        </w:tc>
        <w:tc>
          <w:tcPr>
            <w:tcW w:w="1701" w:type="dxa"/>
            <w:tcBorders>
              <w:top w:val="nil"/>
              <w:left w:val="nil"/>
              <w:bottom w:val="single" w:sz="4" w:space="0" w:color="000000"/>
              <w:right w:val="single" w:sz="4" w:space="0" w:color="000000"/>
            </w:tcBorders>
            <w:shd w:val="clear" w:color="auto" w:fill="auto"/>
            <w:vAlign w:val="center"/>
          </w:tcPr>
          <w:p w:rsidR="00A30A18" w:rsidRDefault="00CA39D6">
            <w:pPr>
              <w:jc w:val="center"/>
              <w:rPr>
                <w:rFonts w:cs="Arial"/>
                <w:sz w:val="20"/>
                <w:szCs w:val="20"/>
              </w:rPr>
            </w:pPr>
            <w:r>
              <w:rPr>
                <w:rFonts w:cs="Arial" w:hint="eastAsia"/>
                <w:sz w:val="20"/>
                <w:szCs w:val="20"/>
              </w:rPr>
              <w:t>3</w:t>
            </w:r>
          </w:p>
        </w:tc>
        <w:tc>
          <w:tcPr>
            <w:tcW w:w="1701" w:type="dxa"/>
            <w:tcBorders>
              <w:top w:val="nil"/>
              <w:left w:val="nil"/>
              <w:bottom w:val="single" w:sz="4" w:space="0" w:color="000000"/>
              <w:right w:val="single" w:sz="4" w:space="0" w:color="000000"/>
            </w:tcBorders>
            <w:shd w:val="clear" w:color="auto" w:fill="auto"/>
            <w:vAlign w:val="center"/>
          </w:tcPr>
          <w:p w:rsidR="00A30A18" w:rsidRDefault="00CA39D6">
            <w:pPr>
              <w:jc w:val="center"/>
              <w:rPr>
                <w:rFonts w:cs="Arial"/>
                <w:sz w:val="20"/>
                <w:szCs w:val="20"/>
              </w:rPr>
            </w:pPr>
            <w:r>
              <w:rPr>
                <w:rFonts w:cs="Arial" w:hint="eastAsia"/>
                <w:sz w:val="20"/>
                <w:szCs w:val="20"/>
              </w:rPr>
              <w:t>4</w:t>
            </w:r>
          </w:p>
        </w:tc>
        <w:tc>
          <w:tcPr>
            <w:tcW w:w="1559"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5</w:t>
            </w:r>
          </w:p>
        </w:tc>
        <w:tc>
          <w:tcPr>
            <w:tcW w:w="1418"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6</w:t>
            </w:r>
          </w:p>
        </w:tc>
      </w:tr>
      <w:tr w:rsidR="00A30A18">
        <w:trPr>
          <w:trHeight w:val="255"/>
          <w:jc w:val="center"/>
        </w:trPr>
        <w:tc>
          <w:tcPr>
            <w:tcW w:w="416" w:type="dxa"/>
            <w:vMerge/>
            <w:tcBorders>
              <w:top w:val="nil"/>
              <w:left w:val="single" w:sz="4" w:space="0" w:color="000000"/>
              <w:bottom w:val="single" w:sz="4" w:space="0" w:color="000000"/>
              <w:right w:val="single" w:sz="4" w:space="0" w:color="000000"/>
            </w:tcBorders>
            <w:vAlign w:val="center"/>
          </w:tcPr>
          <w:p w:rsidR="00A30A18" w:rsidRDefault="00A30A18">
            <w:pPr>
              <w:rPr>
                <w:rFonts w:cs="Arial"/>
                <w:sz w:val="18"/>
                <w:szCs w:val="18"/>
              </w:rPr>
            </w:pPr>
          </w:p>
        </w:tc>
        <w:tc>
          <w:tcPr>
            <w:tcW w:w="416" w:type="dxa"/>
            <w:vMerge/>
            <w:tcBorders>
              <w:top w:val="nil"/>
              <w:left w:val="nil"/>
              <w:bottom w:val="single" w:sz="4" w:space="0" w:color="000000"/>
              <w:right w:val="single" w:sz="4" w:space="0" w:color="000000"/>
            </w:tcBorders>
            <w:vAlign w:val="center"/>
          </w:tcPr>
          <w:p w:rsidR="00A30A18" w:rsidRDefault="00A30A18">
            <w:pPr>
              <w:rPr>
                <w:rFonts w:cs="Arial"/>
                <w:sz w:val="18"/>
                <w:szCs w:val="18"/>
              </w:rPr>
            </w:pPr>
          </w:p>
        </w:tc>
        <w:tc>
          <w:tcPr>
            <w:tcW w:w="416" w:type="dxa"/>
            <w:vMerge/>
            <w:tcBorders>
              <w:top w:val="nil"/>
              <w:left w:val="nil"/>
              <w:bottom w:val="single" w:sz="4" w:space="0" w:color="000000"/>
              <w:right w:val="single" w:sz="4" w:space="0" w:color="000000"/>
            </w:tcBorders>
            <w:vAlign w:val="center"/>
          </w:tcPr>
          <w:p w:rsidR="00A30A18" w:rsidRDefault="00A30A18">
            <w:pPr>
              <w:rPr>
                <w:rFonts w:cs="Arial"/>
                <w:sz w:val="18"/>
                <w:szCs w:val="18"/>
              </w:rPr>
            </w:pPr>
          </w:p>
        </w:tc>
        <w:tc>
          <w:tcPr>
            <w:tcW w:w="4706"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18"/>
                <w:szCs w:val="18"/>
              </w:rPr>
            </w:pPr>
            <w:r>
              <w:rPr>
                <w:rFonts w:cs="Arial" w:hint="eastAsia"/>
                <w:sz w:val="18"/>
                <w:szCs w:val="18"/>
              </w:rPr>
              <w:t>合计</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96,159,895.05</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79,655,533.25</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16,504,361.80</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c>
          <w:tcPr>
            <w:tcW w:w="1559"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r>
      <w:tr w:rsidR="00A30A18">
        <w:trPr>
          <w:trHeight w:val="255"/>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bottom"/>
          </w:tcPr>
          <w:p w:rsidR="00A30A18" w:rsidRDefault="00CA39D6">
            <w:pPr>
              <w:rPr>
                <w:rFonts w:cs="Arial"/>
                <w:sz w:val="18"/>
                <w:szCs w:val="18"/>
              </w:rPr>
            </w:pPr>
            <w:r>
              <w:rPr>
                <w:rFonts w:ascii="Arial" w:hAnsi="Arial" w:cs="Arial"/>
                <w:sz w:val="20"/>
                <w:szCs w:val="20"/>
              </w:rPr>
              <w:t>201</w:t>
            </w:r>
          </w:p>
        </w:tc>
        <w:tc>
          <w:tcPr>
            <w:tcW w:w="4706"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一般公共服务支出</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4,000.00</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4,000.00</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c>
          <w:tcPr>
            <w:tcW w:w="1559"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r>
      <w:tr w:rsidR="00A30A18">
        <w:trPr>
          <w:trHeight w:val="255"/>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bottom"/>
          </w:tcPr>
          <w:p w:rsidR="00A30A18" w:rsidRDefault="00CA39D6">
            <w:pPr>
              <w:rPr>
                <w:rFonts w:cs="Arial"/>
                <w:sz w:val="18"/>
                <w:szCs w:val="18"/>
              </w:rPr>
            </w:pPr>
            <w:r>
              <w:rPr>
                <w:rFonts w:ascii="Arial" w:hAnsi="Arial" w:cs="Arial"/>
                <w:sz w:val="20"/>
                <w:szCs w:val="20"/>
              </w:rPr>
              <w:t>20136</w:t>
            </w:r>
          </w:p>
        </w:tc>
        <w:tc>
          <w:tcPr>
            <w:tcW w:w="4706"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其他共产党事务支出</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4,000.00</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4,000.00</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c>
          <w:tcPr>
            <w:tcW w:w="1559"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r>
      <w:tr w:rsidR="00A30A18">
        <w:trPr>
          <w:trHeight w:val="255"/>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bottom"/>
          </w:tcPr>
          <w:p w:rsidR="00A30A18" w:rsidRDefault="00CA39D6">
            <w:pPr>
              <w:rPr>
                <w:rFonts w:cs="Arial"/>
                <w:sz w:val="18"/>
                <w:szCs w:val="18"/>
              </w:rPr>
            </w:pPr>
            <w:r>
              <w:rPr>
                <w:rFonts w:ascii="Arial" w:hAnsi="Arial" w:cs="Arial"/>
                <w:sz w:val="20"/>
                <w:szCs w:val="20"/>
              </w:rPr>
              <w:t>2013699</w:t>
            </w:r>
          </w:p>
        </w:tc>
        <w:tc>
          <w:tcPr>
            <w:tcW w:w="4706"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其他共产党事务支出</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4,000.00</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4,000.00</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c>
          <w:tcPr>
            <w:tcW w:w="1559"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r>
      <w:tr w:rsidR="00A30A18">
        <w:trPr>
          <w:trHeight w:val="255"/>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bottom"/>
          </w:tcPr>
          <w:p w:rsidR="00A30A18" w:rsidRDefault="00CA39D6">
            <w:pPr>
              <w:rPr>
                <w:rFonts w:cs="Arial"/>
                <w:sz w:val="18"/>
                <w:szCs w:val="18"/>
              </w:rPr>
            </w:pPr>
            <w:r>
              <w:rPr>
                <w:rFonts w:ascii="Arial" w:hAnsi="Arial" w:cs="Arial"/>
                <w:sz w:val="20"/>
                <w:szCs w:val="20"/>
              </w:rPr>
              <w:t>204</w:t>
            </w:r>
          </w:p>
        </w:tc>
        <w:tc>
          <w:tcPr>
            <w:tcW w:w="4706"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公共安全支出</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83,108,954.18</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66,608,592.38</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16,500,361.80</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c>
          <w:tcPr>
            <w:tcW w:w="1559"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r>
      <w:tr w:rsidR="00A30A18">
        <w:trPr>
          <w:trHeight w:val="255"/>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bottom"/>
          </w:tcPr>
          <w:p w:rsidR="00A30A18" w:rsidRDefault="00CA39D6">
            <w:pPr>
              <w:rPr>
                <w:rFonts w:cs="Arial"/>
                <w:sz w:val="18"/>
                <w:szCs w:val="18"/>
              </w:rPr>
            </w:pPr>
            <w:r>
              <w:rPr>
                <w:rFonts w:ascii="Arial" w:hAnsi="Arial" w:cs="Arial"/>
                <w:sz w:val="20"/>
                <w:szCs w:val="20"/>
              </w:rPr>
              <w:t>20405</w:t>
            </w:r>
          </w:p>
        </w:tc>
        <w:tc>
          <w:tcPr>
            <w:tcW w:w="4706"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法院</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82,822,954.18</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66,608,592.38</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16,214,361.80</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A30A18">
            <w:pPr>
              <w:jc w:val="right"/>
              <w:rPr>
                <w:rFonts w:cs="Arial"/>
                <w:sz w:val="18"/>
                <w:szCs w:val="18"/>
              </w:rPr>
            </w:pPr>
          </w:p>
        </w:tc>
        <w:tc>
          <w:tcPr>
            <w:tcW w:w="1559" w:type="dxa"/>
            <w:tcBorders>
              <w:top w:val="nil"/>
              <w:left w:val="nil"/>
              <w:bottom w:val="single" w:sz="4" w:space="0" w:color="000000"/>
              <w:right w:val="single" w:sz="4" w:space="0" w:color="000000"/>
            </w:tcBorders>
            <w:shd w:val="clear" w:color="auto" w:fill="auto"/>
            <w:noWrap/>
            <w:vAlign w:val="center"/>
          </w:tcPr>
          <w:p w:rsidR="00A30A18" w:rsidRDefault="00A30A18">
            <w:pPr>
              <w:jc w:val="right"/>
              <w:rPr>
                <w:rFonts w:cs="Arial"/>
                <w:sz w:val="18"/>
                <w:szCs w:val="18"/>
              </w:rPr>
            </w:pPr>
          </w:p>
        </w:tc>
        <w:tc>
          <w:tcPr>
            <w:tcW w:w="1418" w:type="dxa"/>
            <w:tcBorders>
              <w:top w:val="nil"/>
              <w:left w:val="nil"/>
              <w:bottom w:val="single" w:sz="4" w:space="0" w:color="000000"/>
              <w:right w:val="single" w:sz="4" w:space="0" w:color="000000"/>
            </w:tcBorders>
            <w:shd w:val="clear" w:color="auto" w:fill="auto"/>
            <w:noWrap/>
            <w:vAlign w:val="center"/>
          </w:tcPr>
          <w:p w:rsidR="00A30A18" w:rsidRDefault="00A30A18">
            <w:pPr>
              <w:jc w:val="right"/>
              <w:rPr>
                <w:rFonts w:cs="Arial"/>
                <w:sz w:val="18"/>
                <w:szCs w:val="18"/>
              </w:rPr>
            </w:pPr>
          </w:p>
        </w:tc>
      </w:tr>
      <w:tr w:rsidR="00A30A18">
        <w:trPr>
          <w:trHeight w:val="255"/>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bottom"/>
          </w:tcPr>
          <w:p w:rsidR="00A30A18" w:rsidRDefault="00CA39D6">
            <w:pPr>
              <w:rPr>
                <w:rFonts w:cs="Arial"/>
                <w:sz w:val="18"/>
                <w:szCs w:val="18"/>
              </w:rPr>
            </w:pPr>
            <w:r>
              <w:rPr>
                <w:rFonts w:ascii="Arial" w:hAnsi="Arial" w:cs="Arial"/>
                <w:sz w:val="20"/>
                <w:szCs w:val="20"/>
              </w:rPr>
              <w:t>2040501</w:t>
            </w:r>
          </w:p>
        </w:tc>
        <w:tc>
          <w:tcPr>
            <w:tcW w:w="4706"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行政运行</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63,306,345.19</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63,306,345.19</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A30A18">
            <w:pPr>
              <w:jc w:val="right"/>
              <w:rPr>
                <w:rFonts w:cs="Arial"/>
                <w:sz w:val="18"/>
                <w:szCs w:val="18"/>
              </w:rPr>
            </w:pPr>
          </w:p>
        </w:tc>
        <w:tc>
          <w:tcPr>
            <w:tcW w:w="1559" w:type="dxa"/>
            <w:tcBorders>
              <w:top w:val="nil"/>
              <w:left w:val="nil"/>
              <w:bottom w:val="single" w:sz="4" w:space="0" w:color="000000"/>
              <w:right w:val="single" w:sz="4" w:space="0" w:color="000000"/>
            </w:tcBorders>
            <w:shd w:val="clear" w:color="auto" w:fill="auto"/>
            <w:noWrap/>
            <w:vAlign w:val="center"/>
          </w:tcPr>
          <w:p w:rsidR="00A30A18" w:rsidRDefault="00A30A18">
            <w:pPr>
              <w:jc w:val="right"/>
              <w:rPr>
                <w:rFonts w:cs="Arial"/>
                <w:sz w:val="18"/>
                <w:szCs w:val="18"/>
              </w:rPr>
            </w:pPr>
          </w:p>
        </w:tc>
        <w:tc>
          <w:tcPr>
            <w:tcW w:w="1418" w:type="dxa"/>
            <w:tcBorders>
              <w:top w:val="nil"/>
              <w:left w:val="nil"/>
              <w:bottom w:val="single" w:sz="4" w:space="0" w:color="000000"/>
              <w:right w:val="single" w:sz="4" w:space="0" w:color="000000"/>
            </w:tcBorders>
            <w:shd w:val="clear" w:color="auto" w:fill="auto"/>
            <w:noWrap/>
            <w:vAlign w:val="center"/>
          </w:tcPr>
          <w:p w:rsidR="00A30A18" w:rsidRDefault="00A30A18">
            <w:pPr>
              <w:jc w:val="right"/>
              <w:rPr>
                <w:rFonts w:cs="Arial"/>
                <w:sz w:val="18"/>
                <w:szCs w:val="18"/>
              </w:rPr>
            </w:pPr>
          </w:p>
        </w:tc>
      </w:tr>
      <w:tr w:rsidR="00A30A18">
        <w:trPr>
          <w:trHeight w:val="255"/>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bottom"/>
          </w:tcPr>
          <w:p w:rsidR="00A30A18" w:rsidRDefault="00CA39D6">
            <w:pPr>
              <w:rPr>
                <w:rFonts w:cs="Arial"/>
                <w:sz w:val="18"/>
                <w:szCs w:val="18"/>
              </w:rPr>
            </w:pPr>
            <w:r>
              <w:rPr>
                <w:rFonts w:ascii="Arial" w:hAnsi="Arial" w:cs="Arial"/>
                <w:sz w:val="20"/>
                <w:szCs w:val="20"/>
              </w:rPr>
              <w:t>2040502</w:t>
            </w:r>
          </w:p>
        </w:tc>
        <w:tc>
          <w:tcPr>
            <w:tcW w:w="4706"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一般行政管理事务</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968,952.67</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968,952.67</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c>
          <w:tcPr>
            <w:tcW w:w="1559"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r>
      <w:tr w:rsidR="00A30A18">
        <w:trPr>
          <w:trHeight w:val="255"/>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bottom"/>
          </w:tcPr>
          <w:p w:rsidR="00A30A18" w:rsidRDefault="00CA39D6">
            <w:pPr>
              <w:rPr>
                <w:rFonts w:cs="Arial"/>
                <w:sz w:val="18"/>
                <w:szCs w:val="18"/>
              </w:rPr>
            </w:pPr>
            <w:r>
              <w:rPr>
                <w:rFonts w:ascii="Arial" w:hAnsi="Arial" w:cs="Arial"/>
                <w:sz w:val="20"/>
                <w:szCs w:val="20"/>
              </w:rPr>
              <w:t>2040504</w:t>
            </w:r>
          </w:p>
        </w:tc>
        <w:tc>
          <w:tcPr>
            <w:tcW w:w="4706"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案件审判</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5,096,651.34</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5,096,651.34</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c>
          <w:tcPr>
            <w:tcW w:w="1559"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r>
      <w:tr w:rsidR="00A30A18">
        <w:trPr>
          <w:trHeight w:val="255"/>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bottom"/>
          </w:tcPr>
          <w:p w:rsidR="00A30A18" w:rsidRDefault="00CA39D6">
            <w:pPr>
              <w:rPr>
                <w:rFonts w:cs="Arial"/>
                <w:sz w:val="18"/>
                <w:szCs w:val="18"/>
              </w:rPr>
            </w:pPr>
            <w:r>
              <w:rPr>
                <w:rFonts w:ascii="Arial" w:hAnsi="Arial" w:cs="Arial"/>
                <w:sz w:val="20"/>
                <w:szCs w:val="20"/>
              </w:rPr>
              <w:t>2040505</w:t>
            </w:r>
          </w:p>
        </w:tc>
        <w:tc>
          <w:tcPr>
            <w:tcW w:w="4706"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案件执行</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2,296,758.24</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2,296,758.24</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c>
          <w:tcPr>
            <w:tcW w:w="1559"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r>
      <w:tr w:rsidR="00A30A18">
        <w:trPr>
          <w:trHeight w:val="255"/>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bottom"/>
          </w:tcPr>
          <w:p w:rsidR="00A30A18" w:rsidRDefault="00CA39D6">
            <w:pPr>
              <w:rPr>
                <w:rFonts w:cs="Arial"/>
                <w:sz w:val="18"/>
                <w:szCs w:val="18"/>
              </w:rPr>
            </w:pPr>
            <w:r>
              <w:rPr>
                <w:rFonts w:ascii="Arial" w:hAnsi="Arial" w:cs="Arial"/>
                <w:sz w:val="20"/>
                <w:szCs w:val="20"/>
              </w:rPr>
              <w:t>2040506</w:t>
            </w:r>
          </w:p>
        </w:tc>
        <w:tc>
          <w:tcPr>
            <w:tcW w:w="4706"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“两庭”建设</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4,949,483.00</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4,949,483.00</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c>
          <w:tcPr>
            <w:tcW w:w="1559"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r>
      <w:tr w:rsidR="00A30A18">
        <w:trPr>
          <w:trHeight w:val="255"/>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bottom"/>
          </w:tcPr>
          <w:p w:rsidR="00A30A18" w:rsidRDefault="00CA39D6">
            <w:pPr>
              <w:rPr>
                <w:rFonts w:cs="Arial"/>
                <w:sz w:val="18"/>
                <w:szCs w:val="18"/>
              </w:rPr>
            </w:pPr>
            <w:r>
              <w:rPr>
                <w:rFonts w:ascii="Arial" w:hAnsi="Arial" w:cs="Arial"/>
                <w:sz w:val="20"/>
                <w:szCs w:val="20"/>
              </w:rPr>
              <w:t>2040550</w:t>
            </w:r>
          </w:p>
        </w:tc>
        <w:tc>
          <w:tcPr>
            <w:tcW w:w="4706"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事业运行</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3,302,247.19</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3,302,247.19</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c>
          <w:tcPr>
            <w:tcW w:w="1559"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r>
      <w:tr w:rsidR="00A30A18">
        <w:trPr>
          <w:trHeight w:val="255"/>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bottom"/>
          </w:tcPr>
          <w:p w:rsidR="00A30A18" w:rsidRDefault="00CA39D6">
            <w:pPr>
              <w:rPr>
                <w:rFonts w:cs="Arial"/>
                <w:sz w:val="18"/>
                <w:szCs w:val="18"/>
              </w:rPr>
            </w:pPr>
            <w:r>
              <w:rPr>
                <w:rFonts w:ascii="Arial" w:hAnsi="Arial" w:cs="Arial"/>
                <w:sz w:val="20"/>
                <w:szCs w:val="20"/>
              </w:rPr>
              <w:t>2040599</w:t>
            </w:r>
          </w:p>
        </w:tc>
        <w:tc>
          <w:tcPr>
            <w:tcW w:w="4706"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其他法院支出</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2,902,516.55</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2,902,516.55</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c>
          <w:tcPr>
            <w:tcW w:w="1559"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r>
      <w:tr w:rsidR="00A30A18">
        <w:trPr>
          <w:trHeight w:val="255"/>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bottom"/>
          </w:tcPr>
          <w:p w:rsidR="00A30A18" w:rsidRDefault="00CA39D6">
            <w:pPr>
              <w:rPr>
                <w:rFonts w:cs="Arial"/>
                <w:sz w:val="18"/>
                <w:szCs w:val="18"/>
              </w:rPr>
            </w:pPr>
            <w:r>
              <w:rPr>
                <w:rFonts w:ascii="Arial" w:hAnsi="Arial" w:cs="Arial"/>
                <w:sz w:val="20"/>
                <w:szCs w:val="20"/>
              </w:rPr>
              <w:t>20406</w:t>
            </w:r>
          </w:p>
        </w:tc>
        <w:tc>
          <w:tcPr>
            <w:tcW w:w="4706"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司法</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286,000.00</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286,000.00</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c>
          <w:tcPr>
            <w:tcW w:w="1559"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r>
      <w:tr w:rsidR="00A30A18">
        <w:trPr>
          <w:trHeight w:val="255"/>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bottom"/>
          </w:tcPr>
          <w:p w:rsidR="00A30A18" w:rsidRDefault="00CA39D6">
            <w:pPr>
              <w:rPr>
                <w:rFonts w:cs="Arial"/>
                <w:sz w:val="18"/>
                <w:szCs w:val="18"/>
              </w:rPr>
            </w:pPr>
            <w:r>
              <w:rPr>
                <w:rFonts w:ascii="Arial" w:hAnsi="Arial" w:cs="Arial"/>
                <w:sz w:val="20"/>
                <w:szCs w:val="20"/>
              </w:rPr>
              <w:t>2040607</w:t>
            </w:r>
          </w:p>
        </w:tc>
        <w:tc>
          <w:tcPr>
            <w:tcW w:w="4706"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法律援助</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286,000.00</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286,000.00</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c>
          <w:tcPr>
            <w:tcW w:w="1559"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r>
      <w:tr w:rsidR="00A30A18">
        <w:trPr>
          <w:trHeight w:val="255"/>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bottom"/>
          </w:tcPr>
          <w:p w:rsidR="00A30A18" w:rsidRDefault="00CA39D6">
            <w:pPr>
              <w:rPr>
                <w:rFonts w:cs="Arial"/>
                <w:sz w:val="18"/>
                <w:szCs w:val="18"/>
              </w:rPr>
            </w:pPr>
            <w:r>
              <w:rPr>
                <w:rFonts w:ascii="Arial" w:hAnsi="Arial" w:cs="Arial"/>
                <w:sz w:val="20"/>
                <w:szCs w:val="20"/>
              </w:rPr>
              <w:t>208</w:t>
            </w:r>
          </w:p>
        </w:tc>
        <w:tc>
          <w:tcPr>
            <w:tcW w:w="4706"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社会保障和就业支出</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5,114,438.80</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5,114,438.80</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c>
          <w:tcPr>
            <w:tcW w:w="1559"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r>
      <w:tr w:rsidR="00A30A18">
        <w:trPr>
          <w:trHeight w:val="255"/>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bottom"/>
          </w:tcPr>
          <w:p w:rsidR="00A30A18" w:rsidRDefault="00CA39D6">
            <w:pPr>
              <w:rPr>
                <w:rFonts w:cs="Arial"/>
                <w:sz w:val="18"/>
                <w:szCs w:val="18"/>
              </w:rPr>
            </w:pPr>
            <w:r>
              <w:rPr>
                <w:rFonts w:ascii="Arial" w:hAnsi="Arial" w:cs="Arial"/>
                <w:sz w:val="20"/>
                <w:szCs w:val="20"/>
              </w:rPr>
              <w:t>20805</w:t>
            </w:r>
          </w:p>
        </w:tc>
        <w:tc>
          <w:tcPr>
            <w:tcW w:w="4706"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行政事业单位养老支出</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5,114,438.80</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5,114,438.80</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c>
          <w:tcPr>
            <w:tcW w:w="1559"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r>
      <w:tr w:rsidR="00A30A18">
        <w:trPr>
          <w:trHeight w:val="255"/>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bottom"/>
          </w:tcPr>
          <w:p w:rsidR="00A30A18" w:rsidRDefault="00CA39D6">
            <w:pPr>
              <w:rPr>
                <w:rFonts w:cs="Arial"/>
                <w:sz w:val="18"/>
                <w:szCs w:val="18"/>
              </w:rPr>
            </w:pPr>
            <w:r>
              <w:rPr>
                <w:rFonts w:ascii="Arial" w:hAnsi="Arial" w:cs="Arial"/>
                <w:sz w:val="20"/>
                <w:szCs w:val="20"/>
              </w:rPr>
              <w:t>2080501</w:t>
            </w:r>
          </w:p>
        </w:tc>
        <w:tc>
          <w:tcPr>
            <w:tcW w:w="4706"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行政单位离退休</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217,114.00</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217,114.00</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c>
          <w:tcPr>
            <w:tcW w:w="1559"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r>
      <w:tr w:rsidR="00A30A18">
        <w:trPr>
          <w:trHeight w:val="255"/>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bottom"/>
          </w:tcPr>
          <w:p w:rsidR="00A30A18" w:rsidRDefault="00CA39D6">
            <w:pPr>
              <w:rPr>
                <w:rFonts w:cs="Arial"/>
                <w:sz w:val="18"/>
                <w:szCs w:val="18"/>
              </w:rPr>
            </w:pPr>
            <w:r>
              <w:rPr>
                <w:rFonts w:ascii="Arial" w:hAnsi="Arial" w:cs="Arial"/>
                <w:sz w:val="20"/>
                <w:szCs w:val="20"/>
              </w:rPr>
              <w:t>2080505</w:t>
            </w:r>
          </w:p>
        </w:tc>
        <w:tc>
          <w:tcPr>
            <w:tcW w:w="4706"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机关事业单位基本养老保险缴费支出</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3,264,883.20</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3,264,883.20</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c>
          <w:tcPr>
            <w:tcW w:w="1559"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r>
      <w:tr w:rsidR="00A30A18">
        <w:trPr>
          <w:trHeight w:val="255"/>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bottom"/>
          </w:tcPr>
          <w:p w:rsidR="00A30A18" w:rsidRDefault="00CA39D6">
            <w:pPr>
              <w:rPr>
                <w:rFonts w:cs="Arial"/>
                <w:sz w:val="18"/>
                <w:szCs w:val="18"/>
              </w:rPr>
            </w:pPr>
            <w:r>
              <w:rPr>
                <w:rFonts w:ascii="Arial" w:hAnsi="Arial" w:cs="Arial"/>
                <w:sz w:val="20"/>
                <w:szCs w:val="20"/>
              </w:rPr>
              <w:t>2080506</w:t>
            </w:r>
          </w:p>
        </w:tc>
        <w:tc>
          <w:tcPr>
            <w:tcW w:w="4706"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机关事业单位职业年金缴费支出</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1,632,441.60</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1,632,441.60</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c>
          <w:tcPr>
            <w:tcW w:w="1559"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r>
      <w:tr w:rsidR="00A30A18">
        <w:trPr>
          <w:trHeight w:val="255"/>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bottom"/>
          </w:tcPr>
          <w:p w:rsidR="00A30A18" w:rsidRDefault="00CA39D6">
            <w:pPr>
              <w:rPr>
                <w:rFonts w:cs="Arial"/>
                <w:sz w:val="18"/>
                <w:szCs w:val="18"/>
              </w:rPr>
            </w:pPr>
            <w:r>
              <w:rPr>
                <w:rFonts w:ascii="Arial" w:hAnsi="Arial" w:cs="Arial"/>
                <w:sz w:val="20"/>
                <w:szCs w:val="20"/>
              </w:rPr>
              <w:t>210</w:t>
            </w:r>
          </w:p>
        </w:tc>
        <w:tc>
          <w:tcPr>
            <w:tcW w:w="4706"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卫生健康支出</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2,530,116.07</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2,530,116.07</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c>
          <w:tcPr>
            <w:tcW w:w="1559"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r>
      <w:tr w:rsidR="00A30A18">
        <w:trPr>
          <w:trHeight w:val="255"/>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bottom"/>
          </w:tcPr>
          <w:p w:rsidR="00A30A18" w:rsidRDefault="00CA39D6">
            <w:pPr>
              <w:rPr>
                <w:rFonts w:cs="Arial"/>
                <w:sz w:val="18"/>
                <w:szCs w:val="18"/>
              </w:rPr>
            </w:pPr>
            <w:r>
              <w:rPr>
                <w:rFonts w:ascii="Arial" w:hAnsi="Arial" w:cs="Arial"/>
                <w:sz w:val="20"/>
                <w:szCs w:val="20"/>
              </w:rPr>
              <w:t>21011</w:t>
            </w:r>
          </w:p>
        </w:tc>
        <w:tc>
          <w:tcPr>
            <w:tcW w:w="4706"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行政事业单位医疗</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2,530,116.07</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2,530,116.07</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c>
          <w:tcPr>
            <w:tcW w:w="1559"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r>
      <w:tr w:rsidR="00A30A18">
        <w:trPr>
          <w:trHeight w:val="255"/>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bottom"/>
          </w:tcPr>
          <w:p w:rsidR="00A30A18" w:rsidRDefault="00CA39D6">
            <w:pPr>
              <w:rPr>
                <w:rFonts w:cs="Arial"/>
                <w:sz w:val="18"/>
                <w:szCs w:val="18"/>
              </w:rPr>
            </w:pPr>
            <w:r>
              <w:rPr>
                <w:rFonts w:ascii="Arial" w:hAnsi="Arial" w:cs="Arial"/>
                <w:sz w:val="20"/>
                <w:szCs w:val="20"/>
              </w:rPr>
              <w:t>2101101</w:t>
            </w:r>
          </w:p>
        </w:tc>
        <w:tc>
          <w:tcPr>
            <w:tcW w:w="4706"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行政单位医疗</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1,272,139.87</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1,272,139.87</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c>
          <w:tcPr>
            <w:tcW w:w="1559"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r>
      <w:tr w:rsidR="00A30A18">
        <w:trPr>
          <w:trHeight w:val="255"/>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bottom"/>
          </w:tcPr>
          <w:p w:rsidR="00A30A18" w:rsidRDefault="00CA39D6">
            <w:pPr>
              <w:rPr>
                <w:rFonts w:cs="Arial"/>
                <w:sz w:val="18"/>
                <w:szCs w:val="18"/>
              </w:rPr>
            </w:pPr>
            <w:r>
              <w:rPr>
                <w:rFonts w:ascii="Arial" w:hAnsi="Arial" w:cs="Arial"/>
                <w:sz w:val="20"/>
                <w:szCs w:val="20"/>
              </w:rPr>
              <w:t>2101102</w:t>
            </w:r>
          </w:p>
        </w:tc>
        <w:tc>
          <w:tcPr>
            <w:tcW w:w="4706"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事业单位医疗</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160,011.08</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160,011.08</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c>
          <w:tcPr>
            <w:tcW w:w="1559"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r>
      <w:tr w:rsidR="00A30A18">
        <w:trPr>
          <w:trHeight w:val="255"/>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bottom"/>
          </w:tcPr>
          <w:p w:rsidR="00A30A18" w:rsidRDefault="00CA39D6">
            <w:pPr>
              <w:rPr>
                <w:rFonts w:cs="Arial"/>
                <w:sz w:val="18"/>
                <w:szCs w:val="18"/>
              </w:rPr>
            </w:pPr>
            <w:r>
              <w:rPr>
                <w:rFonts w:ascii="Arial" w:hAnsi="Arial" w:cs="Arial"/>
                <w:sz w:val="20"/>
                <w:szCs w:val="20"/>
              </w:rPr>
              <w:t>2101103</w:t>
            </w:r>
          </w:p>
        </w:tc>
        <w:tc>
          <w:tcPr>
            <w:tcW w:w="4706"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公务员医疗补助</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1,097,965.12</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1,097,965.12</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c>
          <w:tcPr>
            <w:tcW w:w="1559"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r>
      <w:tr w:rsidR="00A30A18">
        <w:trPr>
          <w:trHeight w:val="255"/>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bottom"/>
          </w:tcPr>
          <w:p w:rsidR="00A30A18" w:rsidRDefault="00CA39D6">
            <w:pPr>
              <w:rPr>
                <w:rFonts w:cs="Arial"/>
                <w:sz w:val="18"/>
                <w:szCs w:val="18"/>
              </w:rPr>
            </w:pPr>
            <w:r>
              <w:rPr>
                <w:rFonts w:ascii="Arial" w:hAnsi="Arial" w:cs="Arial"/>
                <w:sz w:val="20"/>
                <w:szCs w:val="20"/>
              </w:rPr>
              <w:t>221</w:t>
            </w:r>
          </w:p>
        </w:tc>
        <w:tc>
          <w:tcPr>
            <w:tcW w:w="4706"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住房保障支出</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5,402,386.00</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5,402,386.00</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c>
          <w:tcPr>
            <w:tcW w:w="1559"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r>
      <w:tr w:rsidR="00A30A18">
        <w:trPr>
          <w:trHeight w:val="255"/>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bottom"/>
          </w:tcPr>
          <w:p w:rsidR="00A30A18" w:rsidRDefault="00CA39D6">
            <w:pPr>
              <w:rPr>
                <w:rFonts w:cs="Arial"/>
                <w:sz w:val="18"/>
                <w:szCs w:val="18"/>
              </w:rPr>
            </w:pPr>
            <w:r>
              <w:rPr>
                <w:rFonts w:ascii="Arial" w:hAnsi="Arial" w:cs="Arial"/>
                <w:sz w:val="20"/>
                <w:szCs w:val="20"/>
              </w:rPr>
              <w:t>22102</w:t>
            </w:r>
          </w:p>
        </w:tc>
        <w:tc>
          <w:tcPr>
            <w:tcW w:w="4706"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住房改革支出</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5,402,386.00</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5,402,386.00</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c>
          <w:tcPr>
            <w:tcW w:w="1559"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r>
      <w:tr w:rsidR="00A30A18">
        <w:trPr>
          <w:trHeight w:val="255"/>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bottom"/>
          </w:tcPr>
          <w:p w:rsidR="00A30A18" w:rsidRDefault="00CA39D6">
            <w:pPr>
              <w:rPr>
                <w:rFonts w:cs="Arial"/>
                <w:sz w:val="18"/>
                <w:szCs w:val="18"/>
              </w:rPr>
            </w:pPr>
            <w:r>
              <w:rPr>
                <w:rFonts w:ascii="Arial" w:hAnsi="Arial" w:cs="Arial"/>
                <w:sz w:val="20"/>
                <w:szCs w:val="20"/>
              </w:rPr>
              <w:t>2210201</w:t>
            </w:r>
          </w:p>
        </w:tc>
        <w:tc>
          <w:tcPr>
            <w:tcW w:w="4706"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住房公积金</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5,402,386.00</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5,402,386.00</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c>
          <w:tcPr>
            <w:tcW w:w="1559"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18"/>
                <w:szCs w:val="18"/>
              </w:rPr>
              <w:t xml:space="preserve">　</w:t>
            </w:r>
          </w:p>
        </w:tc>
      </w:tr>
      <w:tr w:rsidR="00A30A18">
        <w:trPr>
          <w:trHeight w:val="255"/>
          <w:jc w:val="center"/>
        </w:trPr>
        <w:tc>
          <w:tcPr>
            <w:tcW w:w="15735" w:type="dxa"/>
            <w:gridSpan w:val="10"/>
            <w:tcBorders>
              <w:top w:val="nil"/>
              <w:left w:val="nil"/>
              <w:bottom w:val="nil"/>
              <w:right w:val="nil"/>
            </w:tcBorders>
            <w:shd w:val="clear" w:color="auto" w:fill="auto"/>
            <w:noWrap/>
            <w:vAlign w:val="center"/>
          </w:tcPr>
          <w:p w:rsidR="00A30A18" w:rsidRDefault="00CA39D6">
            <w:pPr>
              <w:rPr>
                <w:rFonts w:cs="Arial"/>
                <w:sz w:val="18"/>
                <w:szCs w:val="18"/>
              </w:rPr>
            </w:pPr>
            <w:r>
              <w:rPr>
                <w:rFonts w:cs="Arial" w:hint="eastAsia"/>
                <w:sz w:val="18"/>
                <w:szCs w:val="18"/>
              </w:rPr>
              <w:t>注：本表反应部门本年度各项支出情况。</w:t>
            </w:r>
          </w:p>
        </w:tc>
      </w:tr>
    </w:tbl>
    <w:p w:rsidR="00A30A18" w:rsidRDefault="00A30A18">
      <w:pPr>
        <w:jc w:val="center"/>
        <w:rPr>
          <w:rFonts w:ascii="黑体" w:eastAsia="黑体" w:hAnsi="黑体" w:cs="仿宋_GB2312"/>
          <w:b/>
          <w:bCs/>
          <w:sz w:val="32"/>
          <w:szCs w:val="32"/>
        </w:rPr>
      </w:pPr>
    </w:p>
    <w:p w:rsidR="00A30A18" w:rsidRDefault="00CA39D6">
      <w:pPr>
        <w:jc w:val="center"/>
        <w:rPr>
          <w:rFonts w:ascii="黑体" w:eastAsia="黑体" w:hAnsi="黑体" w:cs="仿宋_GB2312"/>
          <w:b/>
          <w:bCs/>
          <w:sz w:val="32"/>
          <w:szCs w:val="32"/>
        </w:rPr>
      </w:pPr>
      <w:r>
        <w:rPr>
          <w:rFonts w:ascii="黑体" w:eastAsia="黑体" w:hAnsi="黑体" w:cs="仿宋_GB2312" w:hint="eastAsia"/>
          <w:b/>
          <w:bCs/>
          <w:sz w:val="32"/>
          <w:szCs w:val="32"/>
        </w:rPr>
        <w:lastRenderedPageBreak/>
        <w:t>财政拨款收入支出决算总表</w:t>
      </w:r>
    </w:p>
    <w:tbl>
      <w:tblPr>
        <w:tblW w:w="15706" w:type="dxa"/>
        <w:jc w:val="center"/>
        <w:tblLook w:val="04A0" w:firstRow="1" w:lastRow="0" w:firstColumn="1" w:lastColumn="0" w:noHBand="0" w:noVBand="1"/>
      </w:tblPr>
      <w:tblGrid>
        <w:gridCol w:w="3119"/>
        <w:gridCol w:w="567"/>
        <w:gridCol w:w="1701"/>
        <w:gridCol w:w="3402"/>
        <w:gridCol w:w="567"/>
        <w:gridCol w:w="1714"/>
        <w:gridCol w:w="1638"/>
        <w:gridCol w:w="1515"/>
        <w:gridCol w:w="1483"/>
      </w:tblGrid>
      <w:tr w:rsidR="00A30A18">
        <w:trPr>
          <w:trHeight w:val="270"/>
          <w:jc w:val="center"/>
        </w:trPr>
        <w:tc>
          <w:tcPr>
            <w:tcW w:w="3119" w:type="dxa"/>
            <w:tcBorders>
              <w:top w:val="nil"/>
              <w:left w:val="nil"/>
              <w:bottom w:val="nil"/>
              <w:right w:val="nil"/>
            </w:tcBorders>
            <w:shd w:val="clear" w:color="auto" w:fill="auto"/>
            <w:noWrap/>
            <w:vAlign w:val="center"/>
          </w:tcPr>
          <w:p w:rsidR="00A30A18" w:rsidRDefault="00A30A18">
            <w:pPr>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center"/>
          </w:tcPr>
          <w:p w:rsidR="00A30A18" w:rsidRDefault="00A30A18">
            <w:pPr>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center"/>
          </w:tcPr>
          <w:p w:rsidR="00A30A18" w:rsidRDefault="00A30A18">
            <w:pPr>
              <w:rPr>
                <w:rFonts w:ascii="Times New Roman" w:eastAsia="Times New Roman" w:hAnsi="Times New Roman" w:cs="Times New Roman"/>
                <w:sz w:val="20"/>
                <w:szCs w:val="20"/>
              </w:rPr>
            </w:pPr>
          </w:p>
        </w:tc>
        <w:tc>
          <w:tcPr>
            <w:tcW w:w="3402" w:type="dxa"/>
            <w:tcBorders>
              <w:top w:val="nil"/>
              <w:left w:val="nil"/>
              <w:bottom w:val="nil"/>
              <w:right w:val="nil"/>
            </w:tcBorders>
            <w:shd w:val="clear" w:color="auto" w:fill="auto"/>
            <w:noWrap/>
            <w:vAlign w:val="center"/>
          </w:tcPr>
          <w:p w:rsidR="00A30A18" w:rsidRDefault="00A30A18">
            <w:pPr>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center"/>
          </w:tcPr>
          <w:p w:rsidR="00A30A18" w:rsidRDefault="00A30A18">
            <w:pPr>
              <w:rPr>
                <w:rFonts w:ascii="Times New Roman" w:eastAsia="Times New Roman" w:hAnsi="Times New Roman" w:cs="Times New Roman"/>
                <w:sz w:val="20"/>
                <w:szCs w:val="20"/>
              </w:rPr>
            </w:pPr>
          </w:p>
        </w:tc>
        <w:tc>
          <w:tcPr>
            <w:tcW w:w="1714" w:type="dxa"/>
            <w:tcBorders>
              <w:top w:val="nil"/>
              <w:left w:val="nil"/>
              <w:bottom w:val="nil"/>
              <w:right w:val="nil"/>
            </w:tcBorders>
            <w:shd w:val="clear" w:color="auto" w:fill="auto"/>
            <w:noWrap/>
            <w:vAlign w:val="center"/>
          </w:tcPr>
          <w:p w:rsidR="00A30A18" w:rsidRDefault="00A30A18">
            <w:pPr>
              <w:rPr>
                <w:rFonts w:ascii="Times New Roman" w:eastAsia="Times New Roman" w:hAnsi="Times New Roman" w:cs="Times New Roman"/>
                <w:sz w:val="20"/>
                <w:szCs w:val="20"/>
              </w:rPr>
            </w:pPr>
          </w:p>
        </w:tc>
        <w:tc>
          <w:tcPr>
            <w:tcW w:w="1638" w:type="dxa"/>
            <w:tcBorders>
              <w:top w:val="nil"/>
              <w:left w:val="nil"/>
              <w:bottom w:val="nil"/>
              <w:right w:val="nil"/>
            </w:tcBorders>
            <w:shd w:val="clear" w:color="auto" w:fill="auto"/>
            <w:noWrap/>
            <w:vAlign w:val="center"/>
          </w:tcPr>
          <w:p w:rsidR="00A30A18" w:rsidRDefault="00A30A18">
            <w:pPr>
              <w:rPr>
                <w:rFonts w:ascii="Times New Roman" w:eastAsia="Times New Roman" w:hAnsi="Times New Roman" w:cs="Times New Roman"/>
                <w:sz w:val="20"/>
                <w:szCs w:val="20"/>
              </w:rPr>
            </w:pPr>
          </w:p>
        </w:tc>
        <w:tc>
          <w:tcPr>
            <w:tcW w:w="1515" w:type="dxa"/>
            <w:tcBorders>
              <w:top w:val="nil"/>
              <w:left w:val="nil"/>
              <w:bottom w:val="nil"/>
              <w:right w:val="nil"/>
            </w:tcBorders>
            <w:shd w:val="clear" w:color="auto" w:fill="auto"/>
            <w:noWrap/>
            <w:vAlign w:val="center"/>
          </w:tcPr>
          <w:p w:rsidR="00A30A18" w:rsidRDefault="00A30A18">
            <w:pPr>
              <w:rPr>
                <w:rFonts w:ascii="Times New Roman" w:eastAsia="Times New Roman" w:hAnsi="Times New Roman" w:cs="Times New Roman"/>
                <w:sz w:val="20"/>
                <w:szCs w:val="20"/>
              </w:rPr>
            </w:pPr>
          </w:p>
        </w:tc>
        <w:tc>
          <w:tcPr>
            <w:tcW w:w="1483" w:type="dxa"/>
            <w:tcBorders>
              <w:top w:val="nil"/>
              <w:left w:val="nil"/>
              <w:bottom w:val="nil"/>
              <w:right w:val="nil"/>
            </w:tcBorders>
            <w:shd w:val="clear" w:color="auto" w:fill="auto"/>
            <w:noWrap/>
            <w:vAlign w:val="center"/>
          </w:tcPr>
          <w:p w:rsidR="00A30A18" w:rsidRDefault="00CA39D6">
            <w:pPr>
              <w:jc w:val="right"/>
              <w:rPr>
                <w:rFonts w:cs="Arial"/>
                <w:sz w:val="20"/>
                <w:szCs w:val="20"/>
              </w:rPr>
            </w:pPr>
            <w:r>
              <w:rPr>
                <w:rFonts w:cs="Arial" w:hint="eastAsia"/>
                <w:sz w:val="20"/>
                <w:szCs w:val="20"/>
              </w:rPr>
              <w:t>公开06表</w:t>
            </w:r>
          </w:p>
        </w:tc>
      </w:tr>
      <w:tr w:rsidR="00A30A18">
        <w:trPr>
          <w:trHeight w:val="270"/>
          <w:jc w:val="center"/>
        </w:trPr>
        <w:tc>
          <w:tcPr>
            <w:tcW w:w="3119" w:type="dxa"/>
            <w:tcBorders>
              <w:top w:val="nil"/>
              <w:left w:val="nil"/>
              <w:bottom w:val="single" w:sz="4" w:space="0" w:color="808080"/>
              <w:right w:val="nil"/>
            </w:tcBorders>
            <w:shd w:val="clear" w:color="auto" w:fill="auto"/>
            <w:noWrap/>
            <w:vAlign w:val="center"/>
          </w:tcPr>
          <w:p w:rsidR="00A30A18" w:rsidRDefault="00CA39D6">
            <w:pPr>
              <w:rPr>
                <w:rFonts w:cs="Arial"/>
                <w:sz w:val="20"/>
                <w:szCs w:val="20"/>
              </w:rPr>
            </w:pPr>
            <w:r>
              <w:rPr>
                <w:rFonts w:cs="Arial" w:hint="eastAsia"/>
                <w:sz w:val="20"/>
                <w:szCs w:val="20"/>
              </w:rPr>
              <w:t>部门：台州市中级人民法院</w:t>
            </w:r>
          </w:p>
        </w:tc>
        <w:tc>
          <w:tcPr>
            <w:tcW w:w="567" w:type="dxa"/>
            <w:tcBorders>
              <w:top w:val="nil"/>
              <w:left w:val="nil"/>
              <w:bottom w:val="single" w:sz="4" w:space="0" w:color="808080"/>
              <w:right w:val="nil"/>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1701" w:type="dxa"/>
            <w:tcBorders>
              <w:top w:val="nil"/>
              <w:left w:val="nil"/>
              <w:bottom w:val="single" w:sz="4" w:space="0" w:color="808080"/>
              <w:right w:val="nil"/>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3402" w:type="dxa"/>
            <w:tcBorders>
              <w:top w:val="nil"/>
              <w:left w:val="nil"/>
              <w:bottom w:val="single" w:sz="4" w:space="0" w:color="808080"/>
              <w:right w:val="nil"/>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567" w:type="dxa"/>
            <w:tcBorders>
              <w:top w:val="nil"/>
              <w:left w:val="nil"/>
              <w:bottom w:val="single" w:sz="4" w:space="0" w:color="808080"/>
              <w:right w:val="nil"/>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1714" w:type="dxa"/>
            <w:tcBorders>
              <w:top w:val="nil"/>
              <w:left w:val="nil"/>
              <w:bottom w:val="single" w:sz="4" w:space="0" w:color="808080"/>
              <w:right w:val="nil"/>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1638" w:type="dxa"/>
            <w:tcBorders>
              <w:top w:val="nil"/>
              <w:left w:val="nil"/>
              <w:bottom w:val="single" w:sz="4" w:space="0" w:color="808080"/>
              <w:right w:val="nil"/>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1515" w:type="dxa"/>
            <w:tcBorders>
              <w:top w:val="nil"/>
              <w:left w:val="nil"/>
              <w:bottom w:val="single" w:sz="4" w:space="0" w:color="808080"/>
              <w:right w:val="nil"/>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1483" w:type="dxa"/>
            <w:tcBorders>
              <w:top w:val="nil"/>
              <w:left w:val="nil"/>
              <w:bottom w:val="single" w:sz="4" w:space="0" w:color="808080"/>
              <w:right w:val="nil"/>
            </w:tcBorders>
            <w:shd w:val="clear" w:color="auto" w:fill="auto"/>
            <w:noWrap/>
            <w:vAlign w:val="center"/>
          </w:tcPr>
          <w:p w:rsidR="00A30A18" w:rsidRDefault="00CA39D6">
            <w:pPr>
              <w:jc w:val="right"/>
              <w:rPr>
                <w:rFonts w:cs="Arial"/>
                <w:sz w:val="20"/>
                <w:szCs w:val="20"/>
              </w:rPr>
            </w:pPr>
            <w:r>
              <w:rPr>
                <w:rFonts w:cs="Arial" w:hint="eastAsia"/>
                <w:sz w:val="20"/>
                <w:szCs w:val="20"/>
              </w:rPr>
              <w:t>金额单位：元</w:t>
            </w:r>
          </w:p>
        </w:tc>
      </w:tr>
      <w:tr w:rsidR="00A30A18">
        <w:trPr>
          <w:trHeight w:val="300"/>
          <w:jc w:val="center"/>
        </w:trPr>
        <w:tc>
          <w:tcPr>
            <w:tcW w:w="5387" w:type="dxa"/>
            <w:gridSpan w:val="3"/>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收     入</w:t>
            </w:r>
          </w:p>
        </w:tc>
        <w:tc>
          <w:tcPr>
            <w:tcW w:w="10319" w:type="dxa"/>
            <w:gridSpan w:val="6"/>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支     出</w:t>
            </w:r>
          </w:p>
        </w:tc>
      </w:tr>
      <w:tr w:rsidR="00A30A18">
        <w:trPr>
          <w:trHeight w:val="311"/>
          <w:jc w:val="center"/>
        </w:trPr>
        <w:tc>
          <w:tcPr>
            <w:tcW w:w="3119" w:type="dxa"/>
            <w:vMerge w:val="restart"/>
            <w:tcBorders>
              <w:top w:val="nil"/>
              <w:left w:val="single" w:sz="4" w:space="0" w:color="000000"/>
              <w:bottom w:val="single" w:sz="4" w:space="0" w:color="000000"/>
              <w:right w:val="single" w:sz="4" w:space="0" w:color="000000"/>
            </w:tcBorders>
            <w:shd w:val="clear" w:color="auto" w:fill="auto"/>
            <w:vAlign w:val="center"/>
          </w:tcPr>
          <w:p w:rsidR="00A30A18" w:rsidRDefault="00CA39D6">
            <w:pPr>
              <w:jc w:val="center"/>
              <w:rPr>
                <w:rFonts w:cs="Arial"/>
                <w:sz w:val="20"/>
                <w:szCs w:val="20"/>
              </w:rPr>
            </w:pPr>
            <w:r>
              <w:rPr>
                <w:rFonts w:cs="Arial" w:hint="eastAsia"/>
                <w:sz w:val="20"/>
                <w:szCs w:val="20"/>
              </w:rPr>
              <w:t>项目</w:t>
            </w:r>
          </w:p>
        </w:tc>
        <w:tc>
          <w:tcPr>
            <w:tcW w:w="567" w:type="dxa"/>
            <w:vMerge w:val="restart"/>
            <w:tcBorders>
              <w:top w:val="nil"/>
              <w:left w:val="nil"/>
              <w:bottom w:val="single" w:sz="4" w:space="0" w:color="000000"/>
              <w:right w:val="single" w:sz="4" w:space="0" w:color="000000"/>
            </w:tcBorders>
            <w:shd w:val="clear" w:color="auto" w:fill="auto"/>
            <w:vAlign w:val="center"/>
          </w:tcPr>
          <w:p w:rsidR="00A30A18" w:rsidRDefault="00CA39D6">
            <w:pPr>
              <w:jc w:val="center"/>
              <w:rPr>
                <w:rFonts w:cs="Arial"/>
                <w:sz w:val="20"/>
                <w:szCs w:val="20"/>
              </w:rPr>
            </w:pPr>
            <w:r>
              <w:rPr>
                <w:rFonts w:cs="Arial" w:hint="eastAsia"/>
                <w:sz w:val="20"/>
                <w:szCs w:val="20"/>
              </w:rPr>
              <w:t>行次</w:t>
            </w:r>
          </w:p>
        </w:tc>
        <w:tc>
          <w:tcPr>
            <w:tcW w:w="1701" w:type="dxa"/>
            <w:vMerge w:val="restart"/>
            <w:tcBorders>
              <w:top w:val="nil"/>
              <w:left w:val="nil"/>
              <w:bottom w:val="single" w:sz="4" w:space="0" w:color="000000"/>
              <w:right w:val="single" w:sz="4" w:space="0" w:color="000000"/>
            </w:tcBorders>
            <w:shd w:val="clear" w:color="auto" w:fill="auto"/>
            <w:vAlign w:val="center"/>
          </w:tcPr>
          <w:p w:rsidR="00A30A18" w:rsidRDefault="00CA39D6">
            <w:pPr>
              <w:jc w:val="center"/>
              <w:rPr>
                <w:rFonts w:cs="Arial"/>
                <w:sz w:val="20"/>
                <w:szCs w:val="20"/>
              </w:rPr>
            </w:pPr>
            <w:r>
              <w:rPr>
                <w:rFonts w:cs="Arial" w:hint="eastAsia"/>
                <w:sz w:val="20"/>
                <w:szCs w:val="20"/>
              </w:rPr>
              <w:t>金额</w:t>
            </w:r>
          </w:p>
        </w:tc>
        <w:tc>
          <w:tcPr>
            <w:tcW w:w="3402" w:type="dxa"/>
            <w:vMerge w:val="restart"/>
            <w:tcBorders>
              <w:top w:val="nil"/>
              <w:left w:val="nil"/>
              <w:bottom w:val="single" w:sz="4" w:space="0" w:color="000000"/>
              <w:right w:val="single" w:sz="4" w:space="0" w:color="000000"/>
            </w:tcBorders>
            <w:shd w:val="clear" w:color="auto" w:fill="auto"/>
            <w:vAlign w:val="center"/>
          </w:tcPr>
          <w:p w:rsidR="00A30A18" w:rsidRDefault="00CA39D6">
            <w:pPr>
              <w:jc w:val="center"/>
              <w:rPr>
                <w:rFonts w:cs="Arial"/>
                <w:sz w:val="20"/>
                <w:szCs w:val="20"/>
              </w:rPr>
            </w:pPr>
            <w:r>
              <w:rPr>
                <w:rFonts w:cs="Arial" w:hint="eastAsia"/>
                <w:sz w:val="20"/>
                <w:szCs w:val="20"/>
              </w:rPr>
              <w:t>项目</w:t>
            </w:r>
          </w:p>
        </w:tc>
        <w:tc>
          <w:tcPr>
            <w:tcW w:w="567" w:type="dxa"/>
            <w:vMerge w:val="restart"/>
            <w:tcBorders>
              <w:top w:val="nil"/>
              <w:left w:val="nil"/>
              <w:bottom w:val="single" w:sz="4" w:space="0" w:color="000000"/>
              <w:right w:val="single" w:sz="4" w:space="0" w:color="000000"/>
            </w:tcBorders>
            <w:shd w:val="clear" w:color="auto" w:fill="auto"/>
            <w:vAlign w:val="center"/>
          </w:tcPr>
          <w:p w:rsidR="00A30A18" w:rsidRDefault="00CA39D6">
            <w:pPr>
              <w:jc w:val="center"/>
              <w:rPr>
                <w:rFonts w:cs="Arial"/>
                <w:sz w:val="20"/>
                <w:szCs w:val="20"/>
              </w:rPr>
            </w:pPr>
            <w:r>
              <w:rPr>
                <w:rFonts w:cs="Arial" w:hint="eastAsia"/>
                <w:sz w:val="20"/>
                <w:szCs w:val="20"/>
              </w:rPr>
              <w:t>行次</w:t>
            </w:r>
          </w:p>
        </w:tc>
        <w:tc>
          <w:tcPr>
            <w:tcW w:w="1714" w:type="dxa"/>
            <w:vMerge w:val="restart"/>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合计</w:t>
            </w:r>
          </w:p>
        </w:tc>
        <w:tc>
          <w:tcPr>
            <w:tcW w:w="1638" w:type="dxa"/>
            <w:vMerge w:val="restart"/>
            <w:tcBorders>
              <w:top w:val="nil"/>
              <w:left w:val="nil"/>
              <w:bottom w:val="single" w:sz="4" w:space="0" w:color="000000"/>
              <w:right w:val="single" w:sz="4" w:space="0" w:color="000000"/>
            </w:tcBorders>
            <w:shd w:val="clear" w:color="auto" w:fill="auto"/>
            <w:vAlign w:val="center"/>
          </w:tcPr>
          <w:p w:rsidR="00A30A18" w:rsidRDefault="00CA39D6">
            <w:pPr>
              <w:jc w:val="center"/>
              <w:rPr>
                <w:rFonts w:cs="Arial"/>
                <w:sz w:val="20"/>
                <w:szCs w:val="20"/>
              </w:rPr>
            </w:pPr>
            <w:r>
              <w:rPr>
                <w:rFonts w:cs="Arial" w:hint="eastAsia"/>
                <w:sz w:val="20"/>
                <w:szCs w:val="20"/>
              </w:rPr>
              <w:t>一般公共预算财政拨款</w:t>
            </w:r>
          </w:p>
        </w:tc>
        <w:tc>
          <w:tcPr>
            <w:tcW w:w="1515" w:type="dxa"/>
            <w:vMerge w:val="restart"/>
            <w:tcBorders>
              <w:top w:val="nil"/>
              <w:left w:val="nil"/>
              <w:bottom w:val="single" w:sz="4" w:space="0" w:color="000000"/>
              <w:right w:val="single" w:sz="4" w:space="0" w:color="000000"/>
            </w:tcBorders>
            <w:shd w:val="clear" w:color="auto" w:fill="auto"/>
            <w:vAlign w:val="center"/>
          </w:tcPr>
          <w:p w:rsidR="00A30A18" w:rsidRDefault="00CA39D6">
            <w:pPr>
              <w:jc w:val="center"/>
              <w:rPr>
                <w:rFonts w:cs="Arial"/>
                <w:sz w:val="20"/>
                <w:szCs w:val="20"/>
              </w:rPr>
            </w:pPr>
            <w:r>
              <w:rPr>
                <w:rFonts w:cs="Arial" w:hint="eastAsia"/>
                <w:sz w:val="20"/>
                <w:szCs w:val="20"/>
              </w:rPr>
              <w:t>政府性基金预算财政拨款</w:t>
            </w:r>
          </w:p>
        </w:tc>
        <w:tc>
          <w:tcPr>
            <w:tcW w:w="1483" w:type="dxa"/>
            <w:vMerge w:val="restart"/>
            <w:tcBorders>
              <w:top w:val="nil"/>
              <w:left w:val="nil"/>
              <w:bottom w:val="single" w:sz="4" w:space="0" w:color="000000"/>
              <w:right w:val="single" w:sz="4" w:space="0" w:color="000000"/>
            </w:tcBorders>
            <w:shd w:val="clear" w:color="auto" w:fill="auto"/>
            <w:vAlign w:val="center"/>
          </w:tcPr>
          <w:p w:rsidR="00A30A18" w:rsidRDefault="00CA39D6">
            <w:pPr>
              <w:jc w:val="center"/>
              <w:rPr>
                <w:rFonts w:cs="Arial"/>
                <w:sz w:val="20"/>
                <w:szCs w:val="20"/>
              </w:rPr>
            </w:pPr>
            <w:r>
              <w:rPr>
                <w:rFonts w:cs="Arial" w:hint="eastAsia"/>
                <w:sz w:val="20"/>
                <w:szCs w:val="20"/>
              </w:rPr>
              <w:t>国有资本经营预算财政拨款</w:t>
            </w:r>
          </w:p>
        </w:tc>
      </w:tr>
      <w:tr w:rsidR="00A30A18">
        <w:trPr>
          <w:trHeight w:val="311"/>
          <w:jc w:val="center"/>
        </w:trPr>
        <w:tc>
          <w:tcPr>
            <w:tcW w:w="3119" w:type="dxa"/>
            <w:vMerge/>
            <w:tcBorders>
              <w:top w:val="nil"/>
              <w:left w:val="single" w:sz="4" w:space="0" w:color="000000"/>
              <w:bottom w:val="single" w:sz="4" w:space="0" w:color="000000"/>
              <w:right w:val="single" w:sz="4" w:space="0" w:color="000000"/>
            </w:tcBorders>
            <w:vAlign w:val="center"/>
          </w:tcPr>
          <w:p w:rsidR="00A30A18" w:rsidRDefault="00A30A18">
            <w:pPr>
              <w:jc w:val="center"/>
              <w:rPr>
                <w:rFonts w:cs="Arial"/>
                <w:sz w:val="20"/>
                <w:szCs w:val="20"/>
              </w:rPr>
            </w:pPr>
          </w:p>
        </w:tc>
        <w:tc>
          <w:tcPr>
            <w:tcW w:w="567" w:type="dxa"/>
            <w:vMerge/>
            <w:tcBorders>
              <w:top w:val="nil"/>
              <w:left w:val="nil"/>
              <w:bottom w:val="single" w:sz="4" w:space="0" w:color="000000"/>
              <w:right w:val="single" w:sz="4" w:space="0" w:color="000000"/>
            </w:tcBorders>
            <w:vAlign w:val="center"/>
          </w:tcPr>
          <w:p w:rsidR="00A30A18" w:rsidRDefault="00A30A18">
            <w:pPr>
              <w:jc w:val="center"/>
              <w:rPr>
                <w:rFonts w:cs="Arial"/>
                <w:sz w:val="20"/>
                <w:szCs w:val="20"/>
              </w:rPr>
            </w:pPr>
          </w:p>
        </w:tc>
        <w:tc>
          <w:tcPr>
            <w:tcW w:w="1701" w:type="dxa"/>
            <w:vMerge/>
            <w:tcBorders>
              <w:top w:val="nil"/>
              <w:left w:val="nil"/>
              <w:bottom w:val="single" w:sz="4" w:space="0" w:color="000000"/>
              <w:right w:val="single" w:sz="4" w:space="0" w:color="000000"/>
            </w:tcBorders>
            <w:vAlign w:val="center"/>
          </w:tcPr>
          <w:p w:rsidR="00A30A18" w:rsidRDefault="00A30A18">
            <w:pPr>
              <w:jc w:val="center"/>
              <w:rPr>
                <w:rFonts w:cs="Arial"/>
                <w:sz w:val="20"/>
                <w:szCs w:val="20"/>
              </w:rPr>
            </w:pPr>
          </w:p>
        </w:tc>
        <w:tc>
          <w:tcPr>
            <w:tcW w:w="3402" w:type="dxa"/>
            <w:vMerge/>
            <w:tcBorders>
              <w:top w:val="nil"/>
              <w:left w:val="nil"/>
              <w:bottom w:val="single" w:sz="4" w:space="0" w:color="000000"/>
              <w:right w:val="single" w:sz="4" w:space="0" w:color="000000"/>
            </w:tcBorders>
            <w:vAlign w:val="center"/>
          </w:tcPr>
          <w:p w:rsidR="00A30A18" w:rsidRDefault="00A30A18">
            <w:pPr>
              <w:jc w:val="center"/>
              <w:rPr>
                <w:rFonts w:cs="Arial"/>
                <w:sz w:val="20"/>
                <w:szCs w:val="20"/>
              </w:rPr>
            </w:pPr>
          </w:p>
        </w:tc>
        <w:tc>
          <w:tcPr>
            <w:tcW w:w="567" w:type="dxa"/>
            <w:vMerge/>
            <w:tcBorders>
              <w:top w:val="nil"/>
              <w:left w:val="nil"/>
              <w:bottom w:val="single" w:sz="4" w:space="0" w:color="000000"/>
              <w:right w:val="single" w:sz="4" w:space="0" w:color="000000"/>
            </w:tcBorders>
            <w:vAlign w:val="center"/>
          </w:tcPr>
          <w:p w:rsidR="00A30A18" w:rsidRDefault="00A30A18">
            <w:pPr>
              <w:jc w:val="center"/>
              <w:rPr>
                <w:rFonts w:cs="Arial"/>
                <w:sz w:val="20"/>
                <w:szCs w:val="20"/>
              </w:rPr>
            </w:pPr>
          </w:p>
        </w:tc>
        <w:tc>
          <w:tcPr>
            <w:tcW w:w="1714" w:type="dxa"/>
            <w:vMerge/>
            <w:tcBorders>
              <w:top w:val="nil"/>
              <w:left w:val="nil"/>
              <w:bottom w:val="single" w:sz="4" w:space="0" w:color="000000"/>
              <w:right w:val="single" w:sz="4" w:space="0" w:color="000000"/>
            </w:tcBorders>
            <w:vAlign w:val="center"/>
          </w:tcPr>
          <w:p w:rsidR="00A30A18" w:rsidRDefault="00A30A18">
            <w:pPr>
              <w:jc w:val="center"/>
              <w:rPr>
                <w:rFonts w:cs="Arial"/>
                <w:sz w:val="20"/>
                <w:szCs w:val="20"/>
              </w:rPr>
            </w:pPr>
          </w:p>
        </w:tc>
        <w:tc>
          <w:tcPr>
            <w:tcW w:w="1638" w:type="dxa"/>
            <w:vMerge/>
            <w:tcBorders>
              <w:top w:val="nil"/>
              <w:left w:val="nil"/>
              <w:bottom w:val="single" w:sz="4" w:space="0" w:color="000000"/>
              <w:right w:val="single" w:sz="4" w:space="0" w:color="000000"/>
            </w:tcBorders>
            <w:vAlign w:val="center"/>
          </w:tcPr>
          <w:p w:rsidR="00A30A18" w:rsidRDefault="00A30A18">
            <w:pPr>
              <w:jc w:val="center"/>
              <w:rPr>
                <w:rFonts w:cs="Arial"/>
                <w:sz w:val="20"/>
                <w:szCs w:val="20"/>
              </w:rPr>
            </w:pPr>
          </w:p>
        </w:tc>
        <w:tc>
          <w:tcPr>
            <w:tcW w:w="1515" w:type="dxa"/>
            <w:vMerge/>
            <w:tcBorders>
              <w:top w:val="nil"/>
              <w:left w:val="nil"/>
              <w:bottom w:val="single" w:sz="4" w:space="0" w:color="000000"/>
              <w:right w:val="single" w:sz="4" w:space="0" w:color="000000"/>
            </w:tcBorders>
            <w:vAlign w:val="center"/>
          </w:tcPr>
          <w:p w:rsidR="00A30A18" w:rsidRDefault="00A30A18">
            <w:pPr>
              <w:jc w:val="center"/>
              <w:rPr>
                <w:rFonts w:cs="Arial"/>
                <w:sz w:val="20"/>
                <w:szCs w:val="20"/>
              </w:rPr>
            </w:pPr>
          </w:p>
        </w:tc>
        <w:tc>
          <w:tcPr>
            <w:tcW w:w="1483" w:type="dxa"/>
            <w:vMerge/>
            <w:tcBorders>
              <w:top w:val="nil"/>
              <w:left w:val="nil"/>
              <w:bottom w:val="single" w:sz="4" w:space="0" w:color="000000"/>
              <w:right w:val="single" w:sz="4" w:space="0" w:color="000000"/>
            </w:tcBorders>
            <w:vAlign w:val="center"/>
          </w:tcPr>
          <w:p w:rsidR="00A30A18" w:rsidRDefault="00A30A18">
            <w:pPr>
              <w:jc w:val="center"/>
              <w:rPr>
                <w:rFonts w:cs="Arial"/>
                <w:sz w:val="20"/>
                <w:szCs w:val="20"/>
              </w:rPr>
            </w:pPr>
          </w:p>
        </w:tc>
      </w:tr>
      <w:tr w:rsidR="00A30A18">
        <w:trPr>
          <w:trHeight w:val="300"/>
          <w:jc w:val="center"/>
        </w:trPr>
        <w:tc>
          <w:tcPr>
            <w:tcW w:w="3119"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栏次</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A30A18">
            <w:pPr>
              <w:jc w:val="center"/>
              <w:rPr>
                <w:rFonts w:cs="Arial"/>
                <w:sz w:val="20"/>
                <w:szCs w:val="20"/>
              </w:rPr>
            </w:pP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1</w:t>
            </w:r>
          </w:p>
        </w:tc>
        <w:tc>
          <w:tcPr>
            <w:tcW w:w="3402" w:type="dxa"/>
            <w:tcBorders>
              <w:top w:val="nil"/>
              <w:left w:val="nil"/>
              <w:bottom w:val="single" w:sz="4" w:space="0" w:color="000000"/>
              <w:right w:val="single" w:sz="4" w:space="0" w:color="000000"/>
            </w:tcBorders>
            <w:shd w:val="clear" w:color="auto" w:fill="auto"/>
            <w:noWrap/>
            <w:vAlign w:val="bottom"/>
          </w:tcPr>
          <w:p w:rsidR="00A30A18" w:rsidRDefault="00CA39D6">
            <w:pPr>
              <w:jc w:val="center"/>
              <w:rPr>
                <w:rFonts w:cs="Arial"/>
                <w:sz w:val="20"/>
                <w:szCs w:val="20"/>
              </w:rPr>
            </w:pPr>
            <w:r>
              <w:rPr>
                <w:rFonts w:cs="Arial" w:hint="eastAsia"/>
                <w:sz w:val="20"/>
                <w:szCs w:val="20"/>
              </w:rPr>
              <w:t>栏次</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A30A18">
            <w:pPr>
              <w:jc w:val="center"/>
              <w:rPr>
                <w:rFonts w:cs="Arial"/>
                <w:sz w:val="20"/>
                <w:szCs w:val="20"/>
              </w:rPr>
            </w:pPr>
          </w:p>
        </w:tc>
        <w:tc>
          <w:tcPr>
            <w:tcW w:w="1714"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2</w:t>
            </w:r>
          </w:p>
        </w:tc>
        <w:tc>
          <w:tcPr>
            <w:tcW w:w="1638"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3</w:t>
            </w:r>
          </w:p>
        </w:tc>
        <w:tc>
          <w:tcPr>
            <w:tcW w:w="1515"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4</w:t>
            </w:r>
          </w:p>
        </w:tc>
        <w:tc>
          <w:tcPr>
            <w:tcW w:w="1483"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5</w:t>
            </w:r>
          </w:p>
        </w:tc>
      </w:tr>
      <w:tr w:rsidR="00A30A18">
        <w:trPr>
          <w:trHeight w:val="300"/>
          <w:jc w:val="center"/>
        </w:trPr>
        <w:tc>
          <w:tcPr>
            <w:tcW w:w="3119"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一、一般公共预算财政拨款</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1</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89,739,438.06</w:t>
            </w:r>
          </w:p>
        </w:tc>
        <w:tc>
          <w:tcPr>
            <w:tcW w:w="3402"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一、一般公共服务支出</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33</w:t>
            </w:r>
          </w:p>
        </w:tc>
        <w:tc>
          <w:tcPr>
            <w:tcW w:w="1714"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4,000.00</w:t>
            </w:r>
          </w:p>
        </w:tc>
        <w:tc>
          <w:tcPr>
            <w:tcW w:w="1638"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4,000.00</w:t>
            </w:r>
          </w:p>
        </w:tc>
        <w:tc>
          <w:tcPr>
            <w:tcW w:w="1515"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48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00"/>
          <w:jc w:val="center"/>
        </w:trPr>
        <w:tc>
          <w:tcPr>
            <w:tcW w:w="3119"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二、政府性基金预算财政拨款</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2</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3402"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二、外交支出</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34</w:t>
            </w:r>
          </w:p>
        </w:tc>
        <w:tc>
          <w:tcPr>
            <w:tcW w:w="1714"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638"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515"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48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00"/>
          <w:jc w:val="center"/>
        </w:trPr>
        <w:tc>
          <w:tcPr>
            <w:tcW w:w="3119"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三、国有资本经营预算财政拨款</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3</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3402"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三、国防支出</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35</w:t>
            </w:r>
          </w:p>
        </w:tc>
        <w:tc>
          <w:tcPr>
            <w:tcW w:w="1714"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638"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515"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48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00"/>
          <w:jc w:val="center"/>
        </w:trPr>
        <w:tc>
          <w:tcPr>
            <w:tcW w:w="3119"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4</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3402"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四、公共安全支出</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36</w:t>
            </w:r>
          </w:p>
        </w:tc>
        <w:tc>
          <w:tcPr>
            <w:tcW w:w="1714"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79,149,971.18</w:t>
            </w:r>
          </w:p>
        </w:tc>
        <w:tc>
          <w:tcPr>
            <w:tcW w:w="1638"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79,149,971.18</w:t>
            </w:r>
          </w:p>
        </w:tc>
        <w:tc>
          <w:tcPr>
            <w:tcW w:w="1515"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48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00"/>
          <w:jc w:val="center"/>
        </w:trPr>
        <w:tc>
          <w:tcPr>
            <w:tcW w:w="3119"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5</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3402"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五、教育支出</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37</w:t>
            </w:r>
          </w:p>
        </w:tc>
        <w:tc>
          <w:tcPr>
            <w:tcW w:w="1714"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638"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515"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48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00"/>
          <w:jc w:val="center"/>
        </w:trPr>
        <w:tc>
          <w:tcPr>
            <w:tcW w:w="3119"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6</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3402"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六、科学技术支出</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38</w:t>
            </w:r>
          </w:p>
        </w:tc>
        <w:tc>
          <w:tcPr>
            <w:tcW w:w="1714"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638"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515"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48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00"/>
          <w:jc w:val="center"/>
        </w:trPr>
        <w:tc>
          <w:tcPr>
            <w:tcW w:w="3119"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7</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3402"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七、文化旅游体育与传媒支出</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39</w:t>
            </w:r>
          </w:p>
        </w:tc>
        <w:tc>
          <w:tcPr>
            <w:tcW w:w="1714"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638"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515"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48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00"/>
          <w:jc w:val="center"/>
        </w:trPr>
        <w:tc>
          <w:tcPr>
            <w:tcW w:w="3119"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8</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3402"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八、社会保障和就业支出</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40</w:t>
            </w:r>
          </w:p>
        </w:tc>
        <w:tc>
          <w:tcPr>
            <w:tcW w:w="1714"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5,114,438.80</w:t>
            </w:r>
          </w:p>
        </w:tc>
        <w:tc>
          <w:tcPr>
            <w:tcW w:w="1638"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5,114,438.80</w:t>
            </w:r>
          </w:p>
        </w:tc>
        <w:tc>
          <w:tcPr>
            <w:tcW w:w="1515"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48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00"/>
          <w:jc w:val="center"/>
        </w:trPr>
        <w:tc>
          <w:tcPr>
            <w:tcW w:w="3119"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9</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3402"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九、卫生健康支出</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41</w:t>
            </w:r>
          </w:p>
        </w:tc>
        <w:tc>
          <w:tcPr>
            <w:tcW w:w="1714"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2,530,116.07</w:t>
            </w:r>
          </w:p>
        </w:tc>
        <w:tc>
          <w:tcPr>
            <w:tcW w:w="1638"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2,530,116.07</w:t>
            </w:r>
          </w:p>
        </w:tc>
        <w:tc>
          <w:tcPr>
            <w:tcW w:w="1515"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48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00"/>
          <w:jc w:val="center"/>
        </w:trPr>
        <w:tc>
          <w:tcPr>
            <w:tcW w:w="3119"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10</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3402"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十、节能环保支出</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42</w:t>
            </w:r>
          </w:p>
        </w:tc>
        <w:tc>
          <w:tcPr>
            <w:tcW w:w="1714"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638"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515"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48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00"/>
          <w:jc w:val="center"/>
        </w:trPr>
        <w:tc>
          <w:tcPr>
            <w:tcW w:w="3119"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11</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3402"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十一、城乡社区支出</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43</w:t>
            </w:r>
          </w:p>
        </w:tc>
        <w:tc>
          <w:tcPr>
            <w:tcW w:w="1714"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638"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515"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48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00"/>
          <w:jc w:val="center"/>
        </w:trPr>
        <w:tc>
          <w:tcPr>
            <w:tcW w:w="3119"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12</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3402"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十二、农林水支出</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44</w:t>
            </w:r>
          </w:p>
        </w:tc>
        <w:tc>
          <w:tcPr>
            <w:tcW w:w="1714"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638"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515"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48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00"/>
          <w:jc w:val="center"/>
        </w:trPr>
        <w:tc>
          <w:tcPr>
            <w:tcW w:w="3119"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13</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3402"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十三、交通运输支出</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45</w:t>
            </w:r>
          </w:p>
        </w:tc>
        <w:tc>
          <w:tcPr>
            <w:tcW w:w="1714"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638"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515"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48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00"/>
          <w:jc w:val="center"/>
        </w:trPr>
        <w:tc>
          <w:tcPr>
            <w:tcW w:w="3119"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14</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3402"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十四、资源勘探工业信息等支出</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46</w:t>
            </w:r>
          </w:p>
        </w:tc>
        <w:tc>
          <w:tcPr>
            <w:tcW w:w="1714"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638"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515"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48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00"/>
          <w:jc w:val="center"/>
        </w:trPr>
        <w:tc>
          <w:tcPr>
            <w:tcW w:w="3119"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15</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3402"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十五、商业服务业等支出</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47</w:t>
            </w:r>
          </w:p>
        </w:tc>
        <w:tc>
          <w:tcPr>
            <w:tcW w:w="1714"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638"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515"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48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00"/>
          <w:jc w:val="center"/>
        </w:trPr>
        <w:tc>
          <w:tcPr>
            <w:tcW w:w="3119"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16</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3402"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十六、金融支出</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48</w:t>
            </w:r>
          </w:p>
        </w:tc>
        <w:tc>
          <w:tcPr>
            <w:tcW w:w="1714"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638"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515"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48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00"/>
          <w:jc w:val="center"/>
        </w:trPr>
        <w:tc>
          <w:tcPr>
            <w:tcW w:w="3119"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17</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3402"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十七、援助其他地区支出</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49</w:t>
            </w:r>
          </w:p>
        </w:tc>
        <w:tc>
          <w:tcPr>
            <w:tcW w:w="1714"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638"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515"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48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00"/>
          <w:jc w:val="center"/>
        </w:trPr>
        <w:tc>
          <w:tcPr>
            <w:tcW w:w="3119"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18</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3402"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十八、自然资源海洋气象等支出</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50</w:t>
            </w:r>
          </w:p>
        </w:tc>
        <w:tc>
          <w:tcPr>
            <w:tcW w:w="1714"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638"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515"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48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00"/>
          <w:jc w:val="center"/>
        </w:trPr>
        <w:tc>
          <w:tcPr>
            <w:tcW w:w="3119"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19</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3402"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十九、住房保障支出</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51</w:t>
            </w:r>
          </w:p>
        </w:tc>
        <w:tc>
          <w:tcPr>
            <w:tcW w:w="1714"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5,402,386.00</w:t>
            </w:r>
          </w:p>
        </w:tc>
        <w:tc>
          <w:tcPr>
            <w:tcW w:w="1638"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5,402,386.00</w:t>
            </w:r>
          </w:p>
        </w:tc>
        <w:tc>
          <w:tcPr>
            <w:tcW w:w="1515"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48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00"/>
          <w:jc w:val="center"/>
        </w:trPr>
        <w:tc>
          <w:tcPr>
            <w:tcW w:w="3119"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20</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3402"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二十、粮油物资储备支出</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52</w:t>
            </w:r>
          </w:p>
        </w:tc>
        <w:tc>
          <w:tcPr>
            <w:tcW w:w="1714"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638"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515"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48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00"/>
          <w:jc w:val="center"/>
        </w:trPr>
        <w:tc>
          <w:tcPr>
            <w:tcW w:w="3119"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21</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3402"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二十一、国有资本经营预算支出</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53</w:t>
            </w:r>
          </w:p>
        </w:tc>
        <w:tc>
          <w:tcPr>
            <w:tcW w:w="1714"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638"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515"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48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00"/>
          <w:jc w:val="center"/>
        </w:trPr>
        <w:tc>
          <w:tcPr>
            <w:tcW w:w="3119"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22</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3402"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二十二、灾害防治及应急管理支出</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54</w:t>
            </w:r>
          </w:p>
        </w:tc>
        <w:tc>
          <w:tcPr>
            <w:tcW w:w="1714"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638"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515"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48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00"/>
          <w:jc w:val="center"/>
        </w:trPr>
        <w:tc>
          <w:tcPr>
            <w:tcW w:w="3119"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23</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3402"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二十三、其他支出</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55</w:t>
            </w:r>
          </w:p>
        </w:tc>
        <w:tc>
          <w:tcPr>
            <w:tcW w:w="1714"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638"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515"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48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00"/>
          <w:jc w:val="center"/>
        </w:trPr>
        <w:tc>
          <w:tcPr>
            <w:tcW w:w="3119"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24</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3402"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二十四、债务还本支出</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56</w:t>
            </w:r>
          </w:p>
        </w:tc>
        <w:tc>
          <w:tcPr>
            <w:tcW w:w="1714"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638"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515"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48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00"/>
          <w:jc w:val="center"/>
        </w:trPr>
        <w:tc>
          <w:tcPr>
            <w:tcW w:w="3119"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25</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3402"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二十五、债务付息支出</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57</w:t>
            </w:r>
          </w:p>
        </w:tc>
        <w:tc>
          <w:tcPr>
            <w:tcW w:w="1714"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638"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515"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48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00"/>
          <w:jc w:val="center"/>
        </w:trPr>
        <w:tc>
          <w:tcPr>
            <w:tcW w:w="3119"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26</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3402"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二十六、抗</w:t>
            </w:r>
            <w:proofErr w:type="gramStart"/>
            <w:r>
              <w:rPr>
                <w:rFonts w:cs="Arial" w:hint="eastAsia"/>
                <w:sz w:val="20"/>
                <w:szCs w:val="20"/>
              </w:rPr>
              <w:t>疫</w:t>
            </w:r>
            <w:proofErr w:type="gramEnd"/>
            <w:r>
              <w:rPr>
                <w:rFonts w:cs="Arial" w:hint="eastAsia"/>
                <w:sz w:val="20"/>
                <w:szCs w:val="20"/>
              </w:rPr>
              <w:t>特别国债安排的支出</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58</w:t>
            </w:r>
          </w:p>
        </w:tc>
        <w:tc>
          <w:tcPr>
            <w:tcW w:w="1714"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638"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515"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48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00"/>
          <w:jc w:val="center"/>
        </w:trPr>
        <w:tc>
          <w:tcPr>
            <w:tcW w:w="5387" w:type="dxa"/>
            <w:gridSpan w:val="3"/>
            <w:tcBorders>
              <w:top w:val="single" w:sz="4" w:space="0" w:color="auto"/>
              <w:left w:val="single" w:sz="4" w:space="0" w:color="000000"/>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lastRenderedPageBreak/>
              <w:t>收     入</w:t>
            </w:r>
          </w:p>
        </w:tc>
        <w:tc>
          <w:tcPr>
            <w:tcW w:w="10319" w:type="dxa"/>
            <w:gridSpan w:val="6"/>
            <w:tcBorders>
              <w:top w:val="single" w:sz="4" w:space="0" w:color="auto"/>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支     出</w:t>
            </w:r>
          </w:p>
        </w:tc>
      </w:tr>
      <w:tr w:rsidR="00A30A18">
        <w:trPr>
          <w:trHeight w:val="300"/>
          <w:jc w:val="center"/>
        </w:trPr>
        <w:tc>
          <w:tcPr>
            <w:tcW w:w="3119"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jc w:val="center"/>
              <w:rPr>
                <w:rFonts w:cs="Arial"/>
                <w:b/>
                <w:bCs/>
                <w:sz w:val="20"/>
                <w:szCs w:val="20"/>
              </w:rPr>
            </w:pPr>
            <w:r>
              <w:rPr>
                <w:rFonts w:cs="Arial" w:hint="eastAsia"/>
                <w:sz w:val="20"/>
                <w:szCs w:val="20"/>
              </w:rPr>
              <w:t>项目</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行次</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金额</w:t>
            </w:r>
          </w:p>
        </w:tc>
        <w:tc>
          <w:tcPr>
            <w:tcW w:w="3402"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b/>
                <w:bCs/>
                <w:sz w:val="20"/>
                <w:szCs w:val="20"/>
              </w:rPr>
            </w:pPr>
            <w:r>
              <w:rPr>
                <w:rFonts w:cs="Arial" w:hint="eastAsia"/>
                <w:sz w:val="20"/>
                <w:szCs w:val="20"/>
              </w:rPr>
              <w:t>项目</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行次</w:t>
            </w:r>
          </w:p>
        </w:tc>
        <w:tc>
          <w:tcPr>
            <w:tcW w:w="1714"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合计</w:t>
            </w:r>
          </w:p>
        </w:tc>
        <w:tc>
          <w:tcPr>
            <w:tcW w:w="1638"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一般公共预算财政拨款</w:t>
            </w:r>
          </w:p>
        </w:tc>
        <w:tc>
          <w:tcPr>
            <w:tcW w:w="1515"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政府性基金预算财政拨款</w:t>
            </w:r>
          </w:p>
        </w:tc>
        <w:tc>
          <w:tcPr>
            <w:tcW w:w="1483"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国有资本经营预算财政拨款</w:t>
            </w:r>
          </w:p>
        </w:tc>
      </w:tr>
      <w:tr w:rsidR="00A30A18">
        <w:trPr>
          <w:trHeight w:val="300"/>
          <w:jc w:val="center"/>
        </w:trPr>
        <w:tc>
          <w:tcPr>
            <w:tcW w:w="3119"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jc w:val="center"/>
              <w:rPr>
                <w:rFonts w:cs="Arial"/>
                <w:b/>
                <w:bCs/>
                <w:sz w:val="20"/>
                <w:szCs w:val="20"/>
              </w:rPr>
            </w:pPr>
            <w:r>
              <w:rPr>
                <w:rFonts w:cs="Arial" w:hint="eastAsia"/>
                <w:sz w:val="20"/>
                <w:szCs w:val="20"/>
              </w:rPr>
              <w:t>栏次</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A30A18">
            <w:pPr>
              <w:jc w:val="center"/>
              <w:rPr>
                <w:rFonts w:cs="Arial"/>
                <w:sz w:val="20"/>
                <w:szCs w:val="20"/>
              </w:rPr>
            </w:pP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1</w:t>
            </w:r>
          </w:p>
        </w:tc>
        <w:tc>
          <w:tcPr>
            <w:tcW w:w="3402" w:type="dxa"/>
            <w:tcBorders>
              <w:top w:val="nil"/>
              <w:left w:val="nil"/>
              <w:bottom w:val="single" w:sz="4" w:space="0" w:color="000000"/>
              <w:right w:val="single" w:sz="4" w:space="0" w:color="000000"/>
            </w:tcBorders>
            <w:shd w:val="clear" w:color="auto" w:fill="auto"/>
            <w:noWrap/>
            <w:vAlign w:val="bottom"/>
          </w:tcPr>
          <w:p w:rsidR="00A30A18" w:rsidRDefault="00CA39D6">
            <w:pPr>
              <w:jc w:val="center"/>
              <w:rPr>
                <w:rFonts w:cs="Arial"/>
                <w:b/>
                <w:bCs/>
                <w:sz w:val="20"/>
                <w:szCs w:val="20"/>
              </w:rPr>
            </w:pPr>
            <w:r>
              <w:rPr>
                <w:rFonts w:cs="Arial" w:hint="eastAsia"/>
                <w:sz w:val="20"/>
                <w:szCs w:val="20"/>
              </w:rPr>
              <w:t>栏次</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A30A18">
            <w:pPr>
              <w:jc w:val="center"/>
              <w:rPr>
                <w:rFonts w:cs="Arial"/>
                <w:sz w:val="20"/>
                <w:szCs w:val="20"/>
              </w:rPr>
            </w:pPr>
          </w:p>
        </w:tc>
        <w:tc>
          <w:tcPr>
            <w:tcW w:w="1714"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2</w:t>
            </w:r>
          </w:p>
        </w:tc>
        <w:tc>
          <w:tcPr>
            <w:tcW w:w="1638"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3</w:t>
            </w:r>
          </w:p>
        </w:tc>
        <w:tc>
          <w:tcPr>
            <w:tcW w:w="1515"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4</w:t>
            </w:r>
          </w:p>
        </w:tc>
        <w:tc>
          <w:tcPr>
            <w:tcW w:w="1483"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5</w:t>
            </w:r>
          </w:p>
        </w:tc>
      </w:tr>
      <w:tr w:rsidR="00A30A18">
        <w:trPr>
          <w:trHeight w:val="300"/>
          <w:jc w:val="center"/>
        </w:trPr>
        <w:tc>
          <w:tcPr>
            <w:tcW w:w="3119"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jc w:val="center"/>
              <w:rPr>
                <w:rFonts w:cs="Arial"/>
                <w:b/>
                <w:bCs/>
                <w:sz w:val="20"/>
                <w:szCs w:val="20"/>
              </w:rPr>
            </w:pPr>
            <w:r>
              <w:rPr>
                <w:rFonts w:cs="Arial" w:hint="eastAsia"/>
                <w:b/>
                <w:bCs/>
                <w:sz w:val="20"/>
                <w:szCs w:val="20"/>
              </w:rPr>
              <w:t>本年收入合计</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27</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89,739,438.06</w:t>
            </w:r>
          </w:p>
        </w:tc>
        <w:tc>
          <w:tcPr>
            <w:tcW w:w="3402"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b/>
                <w:bCs/>
                <w:sz w:val="20"/>
                <w:szCs w:val="20"/>
              </w:rPr>
            </w:pPr>
            <w:r>
              <w:rPr>
                <w:rFonts w:cs="Arial" w:hint="eastAsia"/>
                <w:b/>
                <w:bCs/>
                <w:sz w:val="20"/>
                <w:szCs w:val="20"/>
              </w:rPr>
              <w:t>本年支出合计</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59</w:t>
            </w:r>
          </w:p>
        </w:tc>
        <w:tc>
          <w:tcPr>
            <w:tcW w:w="1714"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92,200,912.05</w:t>
            </w:r>
          </w:p>
        </w:tc>
        <w:tc>
          <w:tcPr>
            <w:tcW w:w="1638"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92,200,912.05</w:t>
            </w:r>
          </w:p>
        </w:tc>
        <w:tc>
          <w:tcPr>
            <w:tcW w:w="1515"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48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00"/>
          <w:jc w:val="center"/>
        </w:trPr>
        <w:tc>
          <w:tcPr>
            <w:tcW w:w="3119"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年初财政拨款结转和结余</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28</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2,461,473.99</w:t>
            </w:r>
          </w:p>
        </w:tc>
        <w:tc>
          <w:tcPr>
            <w:tcW w:w="3402"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年末财政拨款结转和结余</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60</w:t>
            </w:r>
          </w:p>
        </w:tc>
        <w:tc>
          <w:tcPr>
            <w:tcW w:w="1714"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638"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515"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48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00"/>
          <w:jc w:val="center"/>
        </w:trPr>
        <w:tc>
          <w:tcPr>
            <w:tcW w:w="3119"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一、一般公共预算财政拨款</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29</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2,461,473.99</w:t>
            </w:r>
          </w:p>
        </w:tc>
        <w:tc>
          <w:tcPr>
            <w:tcW w:w="3402"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61</w:t>
            </w:r>
          </w:p>
        </w:tc>
        <w:tc>
          <w:tcPr>
            <w:tcW w:w="1714"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638"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515"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48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00"/>
          <w:jc w:val="center"/>
        </w:trPr>
        <w:tc>
          <w:tcPr>
            <w:tcW w:w="3119"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二、政府性基金预算财政拨款</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30</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3402"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62</w:t>
            </w:r>
          </w:p>
        </w:tc>
        <w:tc>
          <w:tcPr>
            <w:tcW w:w="1714"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638"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515"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48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00"/>
          <w:jc w:val="center"/>
        </w:trPr>
        <w:tc>
          <w:tcPr>
            <w:tcW w:w="3119"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三、国有资本经营预算财政拨款</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31</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3402"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63</w:t>
            </w:r>
          </w:p>
        </w:tc>
        <w:tc>
          <w:tcPr>
            <w:tcW w:w="1714"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638"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515"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48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00"/>
          <w:jc w:val="center"/>
        </w:trPr>
        <w:tc>
          <w:tcPr>
            <w:tcW w:w="3119"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b/>
                <w:bCs/>
                <w:sz w:val="20"/>
                <w:szCs w:val="20"/>
              </w:rPr>
            </w:pPr>
            <w:r>
              <w:rPr>
                <w:rFonts w:cs="Arial" w:hint="eastAsia"/>
                <w:b/>
                <w:bCs/>
                <w:sz w:val="20"/>
                <w:szCs w:val="20"/>
              </w:rPr>
              <w:t>总计</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32</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92,200,912.05</w:t>
            </w:r>
          </w:p>
        </w:tc>
        <w:tc>
          <w:tcPr>
            <w:tcW w:w="3402"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b/>
                <w:bCs/>
                <w:sz w:val="20"/>
                <w:szCs w:val="20"/>
              </w:rPr>
            </w:pPr>
            <w:r>
              <w:rPr>
                <w:rFonts w:cs="Arial" w:hint="eastAsia"/>
                <w:b/>
                <w:bCs/>
                <w:sz w:val="20"/>
                <w:szCs w:val="20"/>
              </w:rPr>
              <w:t>总计</w:t>
            </w:r>
          </w:p>
        </w:tc>
        <w:tc>
          <w:tcPr>
            <w:tcW w:w="567"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64</w:t>
            </w:r>
          </w:p>
        </w:tc>
        <w:tc>
          <w:tcPr>
            <w:tcW w:w="1714"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92,200,912.05</w:t>
            </w:r>
          </w:p>
        </w:tc>
        <w:tc>
          <w:tcPr>
            <w:tcW w:w="1638"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92,200,912.05</w:t>
            </w:r>
          </w:p>
        </w:tc>
        <w:tc>
          <w:tcPr>
            <w:tcW w:w="1515"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48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00"/>
          <w:jc w:val="center"/>
        </w:trPr>
        <w:tc>
          <w:tcPr>
            <w:tcW w:w="14223" w:type="dxa"/>
            <w:gridSpan w:val="8"/>
            <w:tcBorders>
              <w:top w:val="nil"/>
              <w:left w:val="nil"/>
              <w:bottom w:val="nil"/>
              <w:right w:val="nil"/>
            </w:tcBorders>
            <w:shd w:val="clear" w:color="auto" w:fill="auto"/>
            <w:noWrap/>
            <w:vAlign w:val="center"/>
          </w:tcPr>
          <w:p w:rsidR="00A30A18" w:rsidRDefault="00CA39D6">
            <w:pPr>
              <w:rPr>
                <w:rFonts w:cs="Arial"/>
                <w:sz w:val="20"/>
                <w:szCs w:val="20"/>
              </w:rPr>
            </w:pPr>
            <w:r>
              <w:rPr>
                <w:rFonts w:cs="Arial" w:hint="eastAsia"/>
                <w:sz w:val="20"/>
                <w:szCs w:val="20"/>
              </w:rPr>
              <w:t>注：本表反映本年度一般公共预算财政拨款、政府性基金预算财政拨款和国有资本经营预算财政拨款的总收支和年末结转结余情况。</w:t>
            </w:r>
          </w:p>
        </w:tc>
        <w:tc>
          <w:tcPr>
            <w:tcW w:w="1483" w:type="dxa"/>
            <w:tcBorders>
              <w:top w:val="nil"/>
              <w:left w:val="nil"/>
              <w:bottom w:val="nil"/>
              <w:right w:val="nil"/>
            </w:tcBorders>
            <w:shd w:val="clear" w:color="auto" w:fill="auto"/>
            <w:noWrap/>
            <w:vAlign w:val="center"/>
          </w:tcPr>
          <w:p w:rsidR="00A30A18" w:rsidRDefault="00A30A18">
            <w:pPr>
              <w:rPr>
                <w:rFonts w:cs="Arial"/>
                <w:sz w:val="20"/>
                <w:szCs w:val="20"/>
              </w:rPr>
            </w:pPr>
          </w:p>
        </w:tc>
      </w:tr>
    </w:tbl>
    <w:p w:rsidR="00A30A18" w:rsidRDefault="00A30A18">
      <w:pPr>
        <w:rPr>
          <w:rFonts w:ascii="黑体" w:eastAsia="黑体" w:hAnsi="黑体" w:cs="仿宋_GB2312"/>
          <w:b/>
          <w:bCs/>
          <w:sz w:val="32"/>
          <w:szCs w:val="32"/>
        </w:rPr>
      </w:pPr>
    </w:p>
    <w:p w:rsidR="00A30A18" w:rsidRDefault="00A30A18">
      <w:pPr>
        <w:jc w:val="center"/>
        <w:rPr>
          <w:rFonts w:ascii="黑体" w:eastAsia="黑体" w:hAnsi="黑体" w:cs="仿宋_GB2312"/>
          <w:b/>
          <w:bCs/>
          <w:sz w:val="32"/>
          <w:szCs w:val="32"/>
        </w:rPr>
        <w:sectPr w:rsidR="00A30A18">
          <w:pgSz w:w="16840" w:h="11907" w:orient="landscape"/>
          <w:pgMar w:top="794" w:right="249" w:bottom="567" w:left="567" w:header="851" w:footer="567" w:gutter="0"/>
          <w:cols w:space="720"/>
          <w:docGrid w:linePitch="326"/>
        </w:sectPr>
      </w:pPr>
    </w:p>
    <w:p w:rsidR="00A30A18" w:rsidRDefault="00CA39D6">
      <w:pPr>
        <w:jc w:val="center"/>
        <w:rPr>
          <w:rFonts w:ascii="黑体" w:eastAsia="黑体" w:hAnsi="黑体" w:cs="仿宋_GB2312"/>
          <w:b/>
          <w:bCs/>
          <w:sz w:val="32"/>
          <w:szCs w:val="32"/>
        </w:rPr>
      </w:pPr>
      <w:r>
        <w:rPr>
          <w:rFonts w:ascii="黑体" w:eastAsia="黑体" w:hAnsi="黑体" w:cs="仿宋_GB2312"/>
          <w:b/>
          <w:bCs/>
          <w:sz w:val="32"/>
          <w:szCs w:val="32"/>
        </w:rPr>
        <w:lastRenderedPageBreak/>
        <w:t>一般公共预算财政拨款支出决算表</w:t>
      </w:r>
    </w:p>
    <w:tbl>
      <w:tblPr>
        <w:tblW w:w="10206" w:type="dxa"/>
        <w:jc w:val="center"/>
        <w:tblLook w:val="04A0" w:firstRow="1" w:lastRow="0" w:firstColumn="1" w:lastColumn="0" w:noHBand="0" w:noVBand="1"/>
      </w:tblPr>
      <w:tblGrid>
        <w:gridCol w:w="416"/>
        <w:gridCol w:w="416"/>
        <w:gridCol w:w="416"/>
        <w:gridCol w:w="3714"/>
        <w:gridCol w:w="1842"/>
        <w:gridCol w:w="1701"/>
        <w:gridCol w:w="1701"/>
      </w:tblGrid>
      <w:tr w:rsidR="00A30A18">
        <w:trPr>
          <w:trHeight w:val="340"/>
          <w:jc w:val="center"/>
        </w:trPr>
        <w:tc>
          <w:tcPr>
            <w:tcW w:w="416" w:type="dxa"/>
            <w:tcBorders>
              <w:top w:val="nil"/>
              <w:left w:val="nil"/>
              <w:bottom w:val="nil"/>
              <w:right w:val="nil"/>
            </w:tcBorders>
            <w:shd w:val="clear" w:color="auto" w:fill="auto"/>
            <w:noWrap/>
            <w:vAlign w:val="center"/>
          </w:tcPr>
          <w:p w:rsidR="00A30A18" w:rsidRDefault="00A30A18">
            <w:pPr>
              <w:rPr>
                <w:rFonts w:cs="Times New Roman"/>
                <w:sz w:val="20"/>
                <w:szCs w:val="20"/>
              </w:rPr>
            </w:pPr>
          </w:p>
        </w:tc>
        <w:tc>
          <w:tcPr>
            <w:tcW w:w="416" w:type="dxa"/>
            <w:tcBorders>
              <w:top w:val="nil"/>
              <w:left w:val="nil"/>
              <w:bottom w:val="nil"/>
              <w:right w:val="nil"/>
            </w:tcBorders>
            <w:shd w:val="clear" w:color="auto" w:fill="auto"/>
            <w:noWrap/>
            <w:vAlign w:val="center"/>
          </w:tcPr>
          <w:p w:rsidR="00A30A18" w:rsidRDefault="00A30A18">
            <w:pPr>
              <w:rPr>
                <w:rFonts w:cs="Times New Roman"/>
                <w:sz w:val="20"/>
                <w:szCs w:val="20"/>
              </w:rPr>
            </w:pPr>
          </w:p>
        </w:tc>
        <w:tc>
          <w:tcPr>
            <w:tcW w:w="416" w:type="dxa"/>
            <w:tcBorders>
              <w:top w:val="nil"/>
              <w:left w:val="nil"/>
              <w:bottom w:val="nil"/>
              <w:right w:val="nil"/>
            </w:tcBorders>
            <w:shd w:val="clear" w:color="auto" w:fill="auto"/>
            <w:noWrap/>
            <w:vAlign w:val="center"/>
          </w:tcPr>
          <w:p w:rsidR="00A30A18" w:rsidRDefault="00A30A18">
            <w:pPr>
              <w:rPr>
                <w:rFonts w:cs="Times New Roman"/>
                <w:sz w:val="20"/>
                <w:szCs w:val="20"/>
              </w:rPr>
            </w:pPr>
          </w:p>
        </w:tc>
        <w:tc>
          <w:tcPr>
            <w:tcW w:w="3714" w:type="dxa"/>
            <w:tcBorders>
              <w:top w:val="nil"/>
              <w:left w:val="nil"/>
              <w:bottom w:val="nil"/>
              <w:right w:val="nil"/>
            </w:tcBorders>
            <w:shd w:val="clear" w:color="auto" w:fill="auto"/>
            <w:noWrap/>
            <w:vAlign w:val="center"/>
          </w:tcPr>
          <w:p w:rsidR="00A30A18" w:rsidRDefault="00A30A18">
            <w:pPr>
              <w:rPr>
                <w:rFonts w:cs="Times New Roman"/>
                <w:sz w:val="20"/>
                <w:szCs w:val="20"/>
              </w:rPr>
            </w:pPr>
          </w:p>
        </w:tc>
        <w:tc>
          <w:tcPr>
            <w:tcW w:w="1842" w:type="dxa"/>
            <w:tcBorders>
              <w:top w:val="nil"/>
              <w:left w:val="nil"/>
              <w:bottom w:val="nil"/>
              <w:right w:val="nil"/>
            </w:tcBorders>
            <w:shd w:val="clear" w:color="auto" w:fill="auto"/>
            <w:noWrap/>
            <w:vAlign w:val="center"/>
          </w:tcPr>
          <w:p w:rsidR="00A30A18" w:rsidRDefault="00A30A18">
            <w:pPr>
              <w:rPr>
                <w:rFonts w:cs="Times New Roman"/>
                <w:sz w:val="20"/>
                <w:szCs w:val="20"/>
              </w:rPr>
            </w:pPr>
          </w:p>
        </w:tc>
        <w:tc>
          <w:tcPr>
            <w:tcW w:w="1701" w:type="dxa"/>
            <w:tcBorders>
              <w:top w:val="nil"/>
              <w:left w:val="nil"/>
              <w:bottom w:val="nil"/>
              <w:right w:val="nil"/>
            </w:tcBorders>
            <w:shd w:val="clear" w:color="auto" w:fill="auto"/>
            <w:noWrap/>
            <w:vAlign w:val="center"/>
          </w:tcPr>
          <w:p w:rsidR="00A30A18" w:rsidRDefault="00A30A18">
            <w:pPr>
              <w:rPr>
                <w:rFonts w:cs="Times New Roman"/>
                <w:sz w:val="20"/>
                <w:szCs w:val="20"/>
              </w:rPr>
            </w:pPr>
          </w:p>
        </w:tc>
        <w:tc>
          <w:tcPr>
            <w:tcW w:w="1701" w:type="dxa"/>
            <w:tcBorders>
              <w:top w:val="nil"/>
              <w:left w:val="nil"/>
              <w:bottom w:val="nil"/>
              <w:right w:val="nil"/>
            </w:tcBorders>
            <w:shd w:val="clear" w:color="auto" w:fill="auto"/>
            <w:noWrap/>
            <w:vAlign w:val="center"/>
          </w:tcPr>
          <w:p w:rsidR="00A30A18" w:rsidRDefault="00CA39D6">
            <w:pPr>
              <w:jc w:val="right"/>
              <w:rPr>
                <w:rFonts w:cs="Arial"/>
                <w:sz w:val="20"/>
                <w:szCs w:val="20"/>
              </w:rPr>
            </w:pPr>
            <w:r>
              <w:rPr>
                <w:rFonts w:cs="Arial" w:hint="eastAsia"/>
                <w:sz w:val="20"/>
                <w:szCs w:val="20"/>
              </w:rPr>
              <w:t>金额单位：元</w:t>
            </w:r>
          </w:p>
        </w:tc>
      </w:tr>
      <w:tr w:rsidR="00A30A18">
        <w:trPr>
          <w:trHeight w:val="340"/>
          <w:jc w:val="center"/>
        </w:trPr>
        <w:tc>
          <w:tcPr>
            <w:tcW w:w="4962" w:type="dxa"/>
            <w:gridSpan w:val="4"/>
            <w:tcBorders>
              <w:top w:val="nil"/>
              <w:left w:val="nil"/>
              <w:bottom w:val="single" w:sz="4" w:space="0" w:color="808080"/>
              <w:right w:val="nil"/>
            </w:tcBorders>
            <w:shd w:val="clear" w:color="auto" w:fill="auto"/>
            <w:noWrap/>
            <w:vAlign w:val="center"/>
          </w:tcPr>
          <w:p w:rsidR="00A30A18" w:rsidRDefault="00CA39D6">
            <w:pPr>
              <w:rPr>
                <w:rFonts w:cs="Arial"/>
                <w:sz w:val="20"/>
                <w:szCs w:val="20"/>
              </w:rPr>
            </w:pPr>
            <w:r>
              <w:rPr>
                <w:rFonts w:cs="Arial" w:hint="eastAsia"/>
                <w:sz w:val="20"/>
                <w:szCs w:val="20"/>
              </w:rPr>
              <w:t>编制单位：台州市中级人民法院</w:t>
            </w:r>
          </w:p>
        </w:tc>
        <w:tc>
          <w:tcPr>
            <w:tcW w:w="1842" w:type="dxa"/>
            <w:tcBorders>
              <w:top w:val="nil"/>
              <w:left w:val="nil"/>
              <w:bottom w:val="single" w:sz="4" w:space="0" w:color="808080"/>
              <w:right w:val="nil"/>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1701" w:type="dxa"/>
            <w:tcBorders>
              <w:top w:val="nil"/>
              <w:left w:val="nil"/>
              <w:bottom w:val="single" w:sz="4" w:space="0" w:color="808080"/>
              <w:right w:val="nil"/>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1701" w:type="dxa"/>
            <w:tcBorders>
              <w:top w:val="nil"/>
              <w:left w:val="nil"/>
              <w:bottom w:val="single" w:sz="4" w:space="0" w:color="808080"/>
              <w:right w:val="nil"/>
            </w:tcBorders>
            <w:shd w:val="clear" w:color="auto" w:fill="auto"/>
            <w:noWrap/>
            <w:vAlign w:val="center"/>
          </w:tcPr>
          <w:p w:rsidR="00A30A18" w:rsidRDefault="00CA39D6">
            <w:pPr>
              <w:jc w:val="right"/>
              <w:rPr>
                <w:rFonts w:cs="Arial"/>
                <w:sz w:val="20"/>
                <w:szCs w:val="20"/>
              </w:rPr>
            </w:pPr>
            <w:r>
              <w:rPr>
                <w:rFonts w:cs="Arial" w:hint="eastAsia"/>
                <w:sz w:val="20"/>
                <w:szCs w:val="20"/>
              </w:rPr>
              <w:t>公开</w:t>
            </w:r>
            <w:r>
              <w:rPr>
                <w:rFonts w:cs="Arial"/>
                <w:sz w:val="20"/>
                <w:szCs w:val="20"/>
              </w:rPr>
              <w:t>07</w:t>
            </w:r>
            <w:r>
              <w:rPr>
                <w:rFonts w:cs="Arial" w:hint="eastAsia"/>
                <w:sz w:val="20"/>
                <w:szCs w:val="20"/>
              </w:rPr>
              <w:t>表</w:t>
            </w:r>
          </w:p>
        </w:tc>
      </w:tr>
      <w:tr w:rsidR="00A30A18">
        <w:trPr>
          <w:trHeight w:val="340"/>
          <w:jc w:val="center"/>
        </w:trPr>
        <w:tc>
          <w:tcPr>
            <w:tcW w:w="4962" w:type="dxa"/>
            <w:gridSpan w:val="4"/>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项目</w:t>
            </w:r>
          </w:p>
        </w:tc>
        <w:tc>
          <w:tcPr>
            <w:tcW w:w="5244" w:type="dxa"/>
            <w:gridSpan w:val="3"/>
            <w:tcBorders>
              <w:top w:val="nil"/>
              <w:left w:val="nil"/>
              <w:bottom w:val="single" w:sz="4" w:space="0" w:color="000000"/>
              <w:right w:val="single" w:sz="4" w:space="0" w:color="000000"/>
            </w:tcBorders>
            <w:shd w:val="clear" w:color="auto" w:fill="auto"/>
            <w:vAlign w:val="center"/>
          </w:tcPr>
          <w:p w:rsidR="00A30A18" w:rsidRDefault="00CA39D6">
            <w:pPr>
              <w:jc w:val="center"/>
              <w:rPr>
                <w:rFonts w:cs="Arial"/>
                <w:sz w:val="20"/>
                <w:szCs w:val="20"/>
              </w:rPr>
            </w:pPr>
            <w:r>
              <w:rPr>
                <w:rFonts w:cs="Arial" w:hint="eastAsia"/>
                <w:sz w:val="20"/>
                <w:szCs w:val="20"/>
              </w:rPr>
              <w:t>本年支出</w:t>
            </w:r>
          </w:p>
        </w:tc>
      </w:tr>
      <w:tr w:rsidR="00A30A18">
        <w:trPr>
          <w:trHeight w:val="340"/>
          <w:jc w:val="center"/>
        </w:trPr>
        <w:tc>
          <w:tcPr>
            <w:tcW w:w="1248" w:type="dxa"/>
            <w:gridSpan w:val="3"/>
            <w:tcBorders>
              <w:top w:val="nil"/>
              <w:left w:val="single" w:sz="4" w:space="0" w:color="000000"/>
              <w:bottom w:val="single" w:sz="4" w:space="0" w:color="000000"/>
              <w:right w:val="single" w:sz="4" w:space="0" w:color="000000"/>
            </w:tcBorders>
            <w:shd w:val="clear" w:color="auto" w:fill="auto"/>
            <w:vAlign w:val="center"/>
          </w:tcPr>
          <w:p w:rsidR="00A30A18" w:rsidRDefault="00CA39D6">
            <w:pPr>
              <w:jc w:val="center"/>
              <w:rPr>
                <w:rFonts w:cs="Arial"/>
                <w:sz w:val="20"/>
                <w:szCs w:val="20"/>
              </w:rPr>
            </w:pPr>
            <w:r>
              <w:rPr>
                <w:rFonts w:cs="Arial" w:hint="eastAsia"/>
                <w:sz w:val="20"/>
                <w:szCs w:val="20"/>
              </w:rPr>
              <w:t>支出功能分类科目编码</w:t>
            </w:r>
          </w:p>
        </w:tc>
        <w:tc>
          <w:tcPr>
            <w:tcW w:w="3714"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科目名称</w:t>
            </w:r>
          </w:p>
        </w:tc>
        <w:tc>
          <w:tcPr>
            <w:tcW w:w="1842" w:type="dxa"/>
            <w:tcBorders>
              <w:top w:val="nil"/>
              <w:left w:val="nil"/>
              <w:bottom w:val="single" w:sz="4" w:space="0" w:color="000000"/>
              <w:right w:val="single" w:sz="4" w:space="0" w:color="000000"/>
            </w:tcBorders>
            <w:shd w:val="clear" w:color="auto" w:fill="auto"/>
            <w:vAlign w:val="center"/>
          </w:tcPr>
          <w:p w:rsidR="00A30A18" w:rsidRDefault="00CA39D6">
            <w:pPr>
              <w:jc w:val="center"/>
              <w:rPr>
                <w:rFonts w:cs="Arial"/>
                <w:sz w:val="20"/>
                <w:szCs w:val="20"/>
              </w:rPr>
            </w:pPr>
            <w:r>
              <w:rPr>
                <w:rFonts w:cs="Arial" w:hint="eastAsia"/>
                <w:sz w:val="20"/>
                <w:szCs w:val="20"/>
              </w:rPr>
              <w:t>小计</w:t>
            </w:r>
          </w:p>
        </w:tc>
        <w:tc>
          <w:tcPr>
            <w:tcW w:w="1701" w:type="dxa"/>
            <w:tcBorders>
              <w:top w:val="nil"/>
              <w:left w:val="nil"/>
              <w:bottom w:val="single" w:sz="4" w:space="0" w:color="000000"/>
              <w:right w:val="single" w:sz="4" w:space="0" w:color="000000"/>
            </w:tcBorders>
            <w:shd w:val="clear" w:color="auto" w:fill="auto"/>
            <w:vAlign w:val="center"/>
          </w:tcPr>
          <w:p w:rsidR="00A30A18" w:rsidRDefault="00CA39D6">
            <w:pPr>
              <w:jc w:val="center"/>
              <w:rPr>
                <w:rFonts w:cs="Arial"/>
                <w:sz w:val="20"/>
                <w:szCs w:val="20"/>
              </w:rPr>
            </w:pPr>
            <w:r>
              <w:rPr>
                <w:rFonts w:cs="Arial" w:hint="eastAsia"/>
                <w:sz w:val="20"/>
                <w:szCs w:val="20"/>
              </w:rPr>
              <w:t>基本支出</w:t>
            </w:r>
          </w:p>
        </w:tc>
        <w:tc>
          <w:tcPr>
            <w:tcW w:w="1701" w:type="dxa"/>
            <w:tcBorders>
              <w:top w:val="nil"/>
              <w:left w:val="nil"/>
              <w:bottom w:val="single" w:sz="4" w:space="0" w:color="000000"/>
              <w:right w:val="single" w:sz="4" w:space="0" w:color="000000"/>
            </w:tcBorders>
            <w:shd w:val="clear" w:color="auto" w:fill="auto"/>
            <w:vAlign w:val="center"/>
          </w:tcPr>
          <w:p w:rsidR="00A30A18" w:rsidRDefault="00CA39D6">
            <w:pPr>
              <w:jc w:val="center"/>
              <w:rPr>
                <w:rFonts w:cs="Arial"/>
                <w:sz w:val="20"/>
                <w:szCs w:val="20"/>
              </w:rPr>
            </w:pPr>
            <w:r>
              <w:rPr>
                <w:rFonts w:cs="Arial" w:hint="eastAsia"/>
                <w:sz w:val="20"/>
                <w:szCs w:val="20"/>
              </w:rPr>
              <w:t>项目支出</w:t>
            </w:r>
          </w:p>
        </w:tc>
      </w:tr>
      <w:tr w:rsidR="00A30A18">
        <w:trPr>
          <w:trHeight w:val="340"/>
          <w:jc w:val="center"/>
        </w:trPr>
        <w:tc>
          <w:tcPr>
            <w:tcW w:w="416" w:type="dxa"/>
            <w:vMerge w:val="restart"/>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类</w:t>
            </w:r>
          </w:p>
        </w:tc>
        <w:tc>
          <w:tcPr>
            <w:tcW w:w="416" w:type="dxa"/>
            <w:vMerge w:val="restart"/>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款</w:t>
            </w:r>
          </w:p>
        </w:tc>
        <w:tc>
          <w:tcPr>
            <w:tcW w:w="416" w:type="dxa"/>
            <w:vMerge w:val="restart"/>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项</w:t>
            </w:r>
          </w:p>
        </w:tc>
        <w:tc>
          <w:tcPr>
            <w:tcW w:w="3714"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栏次</w:t>
            </w:r>
          </w:p>
        </w:tc>
        <w:tc>
          <w:tcPr>
            <w:tcW w:w="1842" w:type="dxa"/>
            <w:tcBorders>
              <w:top w:val="nil"/>
              <w:left w:val="nil"/>
              <w:bottom w:val="single" w:sz="4" w:space="0" w:color="000000"/>
              <w:right w:val="single" w:sz="4" w:space="0" w:color="000000"/>
            </w:tcBorders>
            <w:shd w:val="clear" w:color="auto" w:fill="auto"/>
            <w:vAlign w:val="center"/>
          </w:tcPr>
          <w:p w:rsidR="00A30A18" w:rsidRDefault="00CA39D6">
            <w:pPr>
              <w:jc w:val="center"/>
              <w:rPr>
                <w:rFonts w:cs="Arial"/>
                <w:sz w:val="20"/>
                <w:szCs w:val="20"/>
              </w:rPr>
            </w:pPr>
            <w:r>
              <w:rPr>
                <w:rFonts w:cs="Arial"/>
                <w:sz w:val="20"/>
                <w:szCs w:val="20"/>
              </w:rPr>
              <w:t>1</w:t>
            </w:r>
          </w:p>
        </w:tc>
        <w:tc>
          <w:tcPr>
            <w:tcW w:w="1701" w:type="dxa"/>
            <w:tcBorders>
              <w:top w:val="nil"/>
              <w:left w:val="nil"/>
              <w:bottom w:val="single" w:sz="4" w:space="0" w:color="000000"/>
              <w:right w:val="single" w:sz="4" w:space="0" w:color="000000"/>
            </w:tcBorders>
            <w:shd w:val="clear" w:color="auto" w:fill="auto"/>
            <w:vAlign w:val="center"/>
          </w:tcPr>
          <w:p w:rsidR="00A30A18" w:rsidRDefault="00CA39D6">
            <w:pPr>
              <w:jc w:val="center"/>
              <w:rPr>
                <w:rFonts w:cs="Arial"/>
                <w:sz w:val="20"/>
                <w:szCs w:val="20"/>
              </w:rPr>
            </w:pPr>
            <w:r>
              <w:rPr>
                <w:rFonts w:cs="Arial"/>
                <w:sz w:val="20"/>
                <w:szCs w:val="20"/>
              </w:rPr>
              <w:t>2</w:t>
            </w:r>
          </w:p>
        </w:tc>
        <w:tc>
          <w:tcPr>
            <w:tcW w:w="1701" w:type="dxa"/>
            <w:tcBorders>
              <w:top w:val="nil"/>
              <w:left w:val="nil"/>
              <w:bottom w:val="single" w:sz="4" w:space="0" w:color="000000"/>
              <w:right w:val="single" w:sz="4" w:space="0" w:color="000000"/>
            </w:tcBorders>
            <w:shd w:val="clear" w:color="auto" w:fill="auto"/>
            <w:vAlign w:val="center"/>
          </w:tcPr>
          <w:p w:rsidR="00A30A18" w:rsidRDefault="00CA39D6">
            <w:pPr>
              <w:jc w:val="center"/>
              <w:rPr>
                <w:rFonts w:cs="Arial"/>
                <w:sz w:val="20"/>
                <w:szCs w:val="20"/>
              </w:rPr>
            </w:pPr>
            <w:r>
              <w:rPr>
                <w:rFonts w:cs="Arial"/>
                <w:sz w:val="20"/>
                <w:szCs w:val="20"/>
              </w:rPr>
              <w:t>3</w:t>
            </w:r>
          </w:p>
        </w:tc>
      </w:tr>
      <w:tr w:rsidR="00A30A18">
        <w:trPr>
          <w:trHeight w:val="340"/>
          <w:jc w:val="center"/>
        </w:trPr>
        <w:tc>
          <w:tcPr>
            <w:tcW w:w="416" w:type="dxa"/>
            <w:vMerge/>
            <w:tcBorders>
              <w:top w:val="nil"/>
              <w:left w:val="single" w:sz="4" w:space="0" w:color="000000"/>
              <w:bottom w:val="single" w:sz="4" w:space="0" w:color="000000"/>
              <w:right w:val="single" w:sz="4" w:space="0" w:color="000000"/>
            </w:tcBorders>
            <w:vAlign w:val="center"/>
          </w:tcPr>
          <w:p w:rsidR="00A30A18" w:rsidRDefault="00A30A18">
            <w:pPr>
              <w:rPr>
                <w:rFonts w:cs="Arial"/>
                <w:sz w:val="20"/>
                <w:szCs w:val="20"/>
              </w:rPr>
            </w:pPr>
          </w:p>
        </w:tc>
        <w:tc>
          <w:tcPr>
            <w:tcW w:w="416" w:type="dxa"/>
            <w:vMerge/>
            <w:tcBorders>
              <w:top w:val="nil"/>
              <w:left w:val="nil"/>
              <w:bottom w:val="single" w:sz="4" w:space="0" w:color="000000"/>
              <w:right w:val="single" w:sz="4" w:space="0" w:color="000000"/>
            </w:tcBorders>
            <w:vAlign w:val="center"/>
          </w:tcPr>
          <w:p w:rsidR="00A30A18" w:rsidRDefault="00A30A18">
            <w:pPr>
              <w:rPr>
                <w:rFonts w:cs="Arial"/>
                <w:sz w:val="20"/>
                <w:szCs w:val="20"/>
              </w:rPr>
            </w:pPr>
          </w:p>
        </w:tc>
        <w:tc>
          <w:tcPr>
            <w:tcW w:w="416" w:type="dxa"/>
            <w:vMerge/>
            <w:tcBorders>
              <w:top w:val="nil"/>
              <w:left w:val="nil"/>
              <w:bottom w:val="single" w:sz="4" w:space="0" w:color="000000"/>
              <w:right w:val="single" w:sz="4" w:space="0" w:color="000000"/>
            </w:tcBorders>
            <w:vAlign w:val="center"/>
          </w:tcPr>
          <w:p w:rsidR="00A30A18" w:rsidRDefault="00A30A18">
            <w:pPr>
              <w:rPr>
                <w:rFonts w:cs="Arial"/>
                <w:sz w:val="20"/>
                <w:szCs w:val="20"/>
              </w:rPr>
            </w:pPr>
          </w:p>
        </w:tc>
        <w:tc>
          <w:tcPr>
            <w:tcW w:w="3714"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合计</w:t>
            </w:r>
          </w:p>
        </w:tc>
        <w:tc>
          <w:tcPr>
            <w:tcW w:w="1842"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sz w:val="20"/>
                <w:szCs w:val="20"/>
              </w:rPr>
              <w:t>92,200,912.05</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sz w:val="20"/>
                <w:szCs w:val="20"/>
              </w:rPr>
              <w:t>79,655,533.25</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sz w:val="20"/>
                <w:szCs w:val="20"/>
              </w:rPr>
              <w:t>12,545,378.80</w:t>
            </w:r>
          </w:p>
        </w:tc>
      </w:tr>
      <w:tr w:rsidR="00A30A18">
        <w:trPr>
          <w:trHeight w:val="340"/>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bottom"/>
          </w:tcPr>
          <w:p w:rsidR="00A30A18" w:rsidRDefault="00CA39D6">
            <w:pPr>
              <w:rPr>
                <w:rFonts w:cs="Arial"/>
                <w:sz w:val="20"/>
                <w:szCs w:val="20"/>
              </w:rPr>
            </w:pPr>
            <w:r>
              <w:rPr>
                <w:rFonts w:cs="Arial"/>
                <w:sz w:val="20"/>
                <w:szCs w:val="20"/>
              </w:rPr>
              <w:t>201</w:t>
            </w:r>
          </w:p>
        </w:tc>
        <w:tc>
          <w:tcPr>
            <w:tcW w:w="3714"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一般公共服务支出</w:t>
            </w:r>
          </w:p>
        </w:tc>
        <w:tc>
          <w:tcPr>
            <w:tcW w:w="1842"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sz w:val="20"/>
                <w:szCs w:val="20"/>
              </w:rPr>
              <w:t>4,000.00</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sz w:val="20"/>
                <w:szCs w:val="20"/>
              </w:rPr>
              <w:t>4,000.00</w:t>
            </w:r>
          </w:p>
        </w:tc>
      </w:tr>
      <w:tr w:rsidR="00A30A18">
        <w:trPr>
          <w:trHeight w:val="340"/>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bottom"/>
          </w:tcPr>
          <w:p w:rsidR="00A30A18" w:rsidRDefault="00CA39D6">
            <w:pPr>
              <w:rPr>
                <w:rFonts w:cs="Arial"/>
                <w:sz w:val="20"/>
                <w:szCs w:val="20"/>
              </w:rPr>
            </w:pPr>
            <w:r>
              <w:rPr>
                <w:rFonts w:cs="Arial"/>
                <w:sz w:val="20"/>
                <w:szCs w:val="20"/>
              </w:rPr>
              <w:t>20136</w:t>
            </w:r>
          </w:p>
        </w:tc>
        <w:tc>
          <w:tcPr>
            <w:tcW w:w="3714"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其他共产党事务支出</w:t>
            </w:r>
          </w:p>
        </w:tc>
        <w:tc>
          <w:tcPr>
            <w:tcW w:w="1842"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sz w:val="20"/>
                <w:szCs w:val="20"/>
              </w:rPr>
              <w:t>4,000.00</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sz w:val="20"/>
                <w:szCs w:val="20"/>
              </w:rPr>
              <w:t>4,000.00</w:t>
            </w:r>
          </w:p>
        </w:tc>
      </w:tr>
      <w:tr w:rsidR="00A30A18">
        <w:trPr>
          <w:trHeight w:val="340"/>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bottom"/>
          </w:tcPr>
          <w:p w:rsidR="00A30A18" w:rsidRDefault="00CA39D6">
            <w:pPr>
              <w:rPr>
                <w:rFonts w:cs="Arial"/>
                <w:sz w:val="20"/>
                <w:szCs w:val="20"/>
              </w:rPr>
            </w:pPr>
            <w:r>
              <w:rPr>
                <w:rFonts w:cs="Arial"/>
                <w:sz w:val="20"/>
                <w:szCs w:val="20"/>
              </w:rPr>
              <w:t>2013699</w:t>
            </w:r>
          </w:p>
        </w:tc>
        <w:tc>
          <w:tcPr>
            <w:tcW w:w="3714"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sz w:val="20"/>
                <w:szCs w:val="20"/>
              </w:rPr>
              <w:t xml:space="preserve">  </w:t>
            </w:r>
            <w:r>
              <w:rPr>
                <w:rFonts w:cs="Arial" w:hint="eastAsia"/>
                <w:sz w:val="20"/>
                <w:szCs w:val="20"/>
              </w:rPr>
              <w:t>其他共产党事务支出</w:t>
            </w:r>
          </w:p>
        </w:tc>
        <w:tc>
          <w:tcPr>
            <w:tcW w:w="1842"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sz w:val="20"/>
                <w:szCs w:val="20"/>
              </w:rPr>
              <w:t>4,000.00</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sz w:val="20"/>
                <w:szCs w:val="20"/>
              </w:rPr>
              <w:t>4,000.00</w:t>
            </w:r>
          </w:p>
        </w:tc>
      </w:tr>
      <w:tr w:rsidR="00A30A18">
        <w:trPr>
          <w:trHeight w:val="340"/>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bottom"/>
          </w:tcPr>
          <w:p w:rsidR="00A30A18" w:rsidRDefault="00CA39D6">
            <w:pPr>
              <w:rPr>
                <w:rFonts w:cs="Arial"/>
                <w:sz w:val="20"/>
                <w:szCs w:val="20"/>
              </w:rPr>
            </w:pPr>
            <w:r>
              <w:rPr>
                <w:rFonts w:cs="Arial"/>
                <w:sz w:val="20"/>
                <w:szCs w:val="20"/>
              </w:rPr>
              <w:t>204</w:t>
            </w:r>
          </w:p>
        </w:tc>
        <w:tc>
          <w:tcPr>
            <w:tcW w:w="3714"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公共安全支出</w:t>
            </w:r>
          </w:p>
        </w:tc>
        <w:tc>
          <w:tcPr>
            <w:tcW w:w="1842"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sz w:val="20"/>
                <w:szCs w:val="20"/>
              </w:rPr>
              <w:t>79,149,971.18</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sz w:val="20"/>
                <w:szCs w:val="20"/>
              </w:rPr>
              <w:t>66,608,592.38</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sz w:val="20"/>
                <w:szCs w:val="20"/>
              </w:rPr>
              <w:t>12,541,378.80</w:t>
            </w:r>
          </w:p>
        </w:tc>
      </w:tr>
      <w:tr w:rsidR="00A30A18">
        <w:trPr>
          <w:trHeight w:val="340"/>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bottom"/>
          </w:tcPr>
          <w:p w:rsidR="00A30A18" w:rsidRDefault="00CA39D6">
            <w:pPr>
              <w:rPr>
                <w:rFonts w:cs="Arial"/>
                <w:sz w:val="20"/>
                <w:szCs w:val="20"/>
              </w:rPr>
            </w:pPr>
            <w:r>
              <w:rPr>
                <w:rFonts w:cs="Arial"/>
                <w:sz w:val="20"/>
                <w:szCs w:val="20"/>
              </w:rPr>
              <w:t>20405</w:t>
            </w:r>
          </w:p>
        </w:tc>
        <w:tc>
          <w:tcPr>
            <w:tcW w:w="3714"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法院</w:t>
            </w:r>
          </w:p>
        </w:tc>
        <w:tc>
          <w:tcPr>
            <w:tcW w:w="1842"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sz w:val="20"/>
                <w:szCs w:val="20"/>
              </w:rPr>
              <w:t>78,863,971.18</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sz w:val="20"/>
                <w:szCs w:val="20"/>
              </w:rPr>
              <w:t>66,608,592.38</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sz w:val="20"/>
                <w:szCs w:val="20"/>
              </w:rPr>
              <w:t>12,255,378.80</w:t>
            </w:r>
          </w:p>
        </w:tc>
      </w:tr>
      <w:tr w:rsidR="00A30A18">
        <w:trPr>
          <w:trHeight w:val="340"/>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bottom"/>
          </w:tcPr>
          <w:p w:rsidR="00A30A18" w:rsidRDefault="00CA39D6">
            <w:pPr>
              <w:rPr>
                <w:rFonts w:cs="Arial"/>
                <w:sz w:val="20"/>
                <w:szCs w:val="20"/>
              </w:rPr>
            </w:pPr>
            <w:r>
              <w:rPr>
                <w:rFonts w:cs="Arial"/>
                <w:sz w:val="20"/>
                <w:szCs w:val="20"/>
              </w:rPr>
              <w:t>2040501</w:t>
            </w:r>
          </w:p>
        </w:tc>
        <w:tc>
          <w:tcPr>
            <w:tcW w:w="3714"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sz w:val="20"/>
                <w:szCs w:val="20"/>
              </w:rPr>
              <w:t xml:space="preserve">  </w:t>
            </w:r>
            <w:r>
              <w:rPr>
                <w:rFonts w:cs="Arial" w:hint="eastAsia"/>
                <w:sz w:val="20"/>
                <w:szCs w:val="20"/>
              </w:rPr>
              <w:t>行政运行</w:t>
            </w:r>
          </w:p>
        </w:tc>
        <w:tc>
          <w:tcPr>
            <w:tcW w:w="1842"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sz w:val="20"/>
                <w:szCs w:val="20"/>
              </w:rPr>
              <w:t>63,306,345.19</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sz w:val="20"/>
                <w:szCs w:val="20"/>
              </w:rPr>
              <w:t>63,306,345.19</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40"/>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bottom"/>
          </w:tcPr>
          <w:p w:rsidR="00A30A18" w:rsidRDefault="00CA39D6">
            <w:pPr>
              <w:rPr>
                <w:rFonts w:cs="Arial"/>
                <w:sz w:val="20"/>
                <w:szCs w:val="20"/>
              </w:rPr>
            </w:pPr>
            <w:r>
              <w:rPr>
                <w:rFonts w:cs="Arial"/>
                <w:sz w:val="20"/>
                <w:szCs w:val="20"/>
              </w:rPr>
              <w:t>2040502</w:t>
            </w:r>
          </w:p>
        </w:tc>
        <w:tc>
          <w:tcPr>
            <w:tcW w:w="3714"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sz w:val="20"/>
                <w:szCs w:val="20"/>
              </w:rPr>
              <w:t xml:space="preserve">  </w:t>
            </w:r>
            <w:r>
              <w:rPr>
                <w:rFonts w:cs="Arial" w:hint="eastAsia"/>
                <w:sz w:val="20"/>
                <w:szCs w:val="20"/>
              </w:rPr>
              <w:t>一般行政管理事务</w:t>
            </w:r>
          </w:p>
        </w:tc>
        <w:tc>
          <w:tcPr>
            <w:tcW w:w="1842"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sz w:val="20"/>
                <w:szCs w:val="20"/>
              </w:rPr>
              <w:t>968,952.67</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sz w:val="20"/>
                <w:szCs w:val="20"/>
              </w:rPr>
              <w:t>968,952.67</w:t>
            </w:r>
          </w:p>
        </w:tc>
      </w:tr>
      <w:tr w:rsidR="00A30A18">
        <w:trPr>
          <w:trHeight w:val="340"/>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bottom"/>
          </w:tcPr>
          <w:p w:rsidR="00A30A18" w:rsidRDefault="00CA39D6">
            <w:pPr>
              <w:rPr>
                <w:rFonts w:cs="Arial"/>
                <w:sz w:val="20"/>
                <w:szCs w:val="20"/>
              </w:rPr>
            </w:pPr>
            <w:r>
              <w:rPr>
                <w:rFonts w:cs="Arial"/>
                <w:sz w:val="20"/>
                <w:szCs w:val="20"/>
              </w:rPr>
              <w:t>2040504</w:t>
            </w:r>
          </w:p>
        </w:tc>
        <w:tc>
          <w:tcPr>
            <w:tcW w:w="3714"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sz w:val="20"/>
                <w:szCs w:val="20"/>
              </w:rPr>
              <w:t xml:space="preserve">  </w:t>
            </w:r>
            <w:r>
              <w:rPr>
                <w:rFonts w:cs="Arial" w:hint="eastAsia"/>
                <w:sz w:val="20"/>
                <w:szCs w:val="20"/>
              </w:rPr>
              <w:t>案件审判</w:t>
            </w:r>
          </w:p>
        </w:tc>
        <w:tc>
          <w:tcPr>
            <w:tcW w:w="1842"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sz w:val="20"/>
                <w:szCs w:val="20"/>
              </w:rPr>
              <w:t>5,096,651.34</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sz w:val="20"/>
                <w:szCs w:val="20"/>
              </w:rPr>
              <w:t>5,096,651.34</w:t>
            </w:r>
          </w:p>
        </w:tc>
      </w:tr>
      <w:tr w:rsidR="00A30A18">
        <w:trPr>
          <w:trHeight w:val="340"/>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bottom"/>
          </w:tcPr>
          <w:p w:rsidR="00A30A18" w:rsidRDefault="00CA39D6">
            <w:pPr>
              <w:rPr>
                <w:rFonts w:cs="Arial"/>
                <w:sz w:val="20"/>
                <w:szCs w:val="20"/>
              </w:rPr>
            </w:pPr>
            <w:r>
              <w:rPr>
                <w:rFonts w:cs="Arial"/>
                <w:sz w:val="20"/>
                <w:szCs w:val="20"/>
              </w:rPr>
              <w:t>2040505</w:t>
            </w:r>
          </w:p>
        </w:tc>
        <w:tc>
          <w:tcPr>
            <w:tcW w:w="3714"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sz w:val="20"/>
                <w:szCs w:val="20"/>
              </w:rPr>
              <w:t xml:space="preserve">  </w:t>
            </w:r>
            <w:r>
              <w:rPr>
                <w:rFonts w:cs="Arial" w:hint="eastAsia"/>
                <w:sz w:val="20"/>
                <w:szCs w:val="20"/>
              </w:rPr>
              <w:t>案件执行</w:t>
            </w:r>
          </w:p>
        </w:tc>
        <w:tc>
          <w:tcPr>
            <w:tcW w:w="1842"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sz w:val="20"/>
                <w:szCs w:val="20"/>
              </w:rPr>
              <w:t>2,296,758.24</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sz w:val="20"/>
                <w:szCs w:val="20"/>
              </w:rPr>
              <w:t>2,296,758.24</w:t>
            </w:r>
          </w:p>
        </w:tc>
      </w:tr>
      <w:tr w:rsidR="00A30A18">
        <w:trPr>
          <w:trHeight w:val="340"/>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bottom"/>
          </w:tcPr>
          <w:p w:rsidR="00A30A18" w:rsidRDefault="00CA39D6">
            <w:pPr>
              <w:rPr>
                <w:rFonts w:cs="Arial"/>
                <w:sz w:val="20"/>
                <w:szCs w:val="20"/>
              </w:rPr>
            </w:pPr>
            <w:r>
              <w:rPr>
                <w:rFonts w:cs="Arial"/>
                <w:sz w:val="20"/>
                <w:szCs w:val="20"/>
              </w:rPr>
              <w:t>2040506</w:t>
            </w:r>
          </w:p>
        </w:tc>
        <w:tc>
          <w:tcPr>
            <w:tcW w:w="3714"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sz w:val="20"/>
                <w:szCs w:val="20"/>
              </w:rPr>
              <w:t xml:space="preserve">  </w:t>
            </w:r>
            <w:r>
              <w:rPr>
                <w:rFonts w:cs="Arial" w:hint="eastAsia"/>
                <w:sz w:val="20"/>
                <w:szCs w:val="20"/>
              </w:rPr>
              <w:t>“两庭”建设</w:t>
            </w:r>
          </w:p>
        </w:tc>
        <w:tc>
          <w:tcPr>
            <w:tcW w:w="1842"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sz w:val="20"/>
                <w:szCs w:val="20"/>
              </w:rPr>
              <w:t>990,500.00</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sz w:val="20"/>
                <w:szCs w:val="20"/>
              </w:rPr>
              <w:t>990,500.00</w:t>
            </w:r>
          </w:p>
        </w:tc>
      </w:tr>
      <w:tr w:rsidR="00A30A18">
        <w:trPr>
          <w:trHeight w:val="340"/>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bottom"/>
          </w:tcPr>
          <w:p w:rsidR="00A30A18" w:rsidRDefault="00CA39D6">
            <w:pPr>
              <w:rPr>
                <w:rFonts w:cs="Arial"/>
                <w:sz w:val="20"/>
                <w:szCs w:val="20"/>
              </w:rPr>
            </w:pPr>
            <w:r>
              <w:rPr>
                <w:rFonts w:cs="Arial"/>
                <w:sz w:val="20"/>
                <w:szCs w:val="20"/>
              </w:rPr>
              <w:t>2040550</w:t>
            </w:r>
          </w:p>
        </w:tc>
        <w:tc>
          <w:tcPr>
            <w:tcW w:w="3714"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sz w:val="20"/>
                <w:szCs w:val="20"/>
              </w:rPr>
              <w:t xml:space="preserve">  </w:t>
            </w:r>
            <w:r>
              <w:rPr>
                <w:rFonts w:cs="Arial" w:hint="eastAsia"/>
                <w:sz w:val="20"/>
                <w:szCs w:val="20"/>
              </w:rPr>
              <w:t>事业运行</w:t>
            </w:r>
          </w:p>
        </w:tc>
        <w:tc>
          <w:tcPr>
            <w:tcW w:w="1842"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sz w:val="20"/>
                <w:szCs w:val="20"/>
              </w:rPr>
              <w:t>3,302,247.19</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sz w:val="20"/>
                <w:szCs w:val="20"/>
              </w:rPr>
              <w:t>3,302,247.19</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40"/>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bottom"/>
          </w:tcPr>
          <w:p w:rsidR="00A30A18" w:rsidRDefault="00CA39D6">
            <w:pPr>
              <w:rPr>
                <w:rFonts w:cs="Arial"/>
                <w:sz w:val="20"/>
                <w:szCs w:val="20"/>
              </w:rPr>
            </w:pPr>
            <w:r>
              <w:rPr>
                <w:rFonts w:cs="Arial"/>
                <w:sz w:val="20"/>
                <w:szCs w:val="20"/>
              </w:rPr>
              <w:t>2040599</w:t>
            </w:r>
          </w:p>
        </w:tc>
        <w:tc>
          <w:tcPr>
            <w:tcW w:w="3714"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sz w:val="20"/>
                <w:szCs w:val="20"/>
              </w:rPr>
              <w:t xml:space="preserve">  </w:t>
            </w:r>
            <w:r>
              <w:rPr>
                <w:rFonts w:cs="Arial" w:hint="eastAsia"/>
                <w:sz w:val="20"/>
                <w:szCs w:val="20"/>
              </w:rPr>
              <w:t>其他法院支出</w:t>
            </w:r>
          </w:p>
        </w:tc>
        <w:tc>
          <w:tcPr>
            <w:tcW w:w="1842"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sz w:val="20"/>
                <w:szCs w:val="20"/>
              </w:rPr>
              <w:t>2,902,516.55</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sz w:val="20"/>
                <w:szCs w:val="20"/>
              </w:rPr>
              <w:t>2,902,516.55</w:t>
            </w:r>
          </w:p>
        </w:tc>
      </w:tr>
      <w:tr w:rsidR="00A30A18">
        <w:trPr>
          <w:trHeight w:val="340"/>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bottom"/>
          </w:tcPr>
          <w:p w:rsidR="00A30A18" w:rsidRDefault="00CA39D6">
            <w:pPr>
              <w:rPr>
                <w:rFonts w:cs="Arial"/>
                <w:sz w:val="20"/>
                <w:szCs w:val="20"/>
              </w:rPr>
            </w:pPr>
            <w:r>
              <w:rPr>
                <w:rFonts w:cs="Arial"/>
                <w:sz w:val="20"/>
                <w:szCs w:val="20"/>
              </w:rPr>
              <w:t>20406</w:t>
            </w:r>
          </w:p>
        </w:tc>
        <w:tc>
          <w:tcPr>
            <w:tcW w:w="3714"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司法</w:t>
            </w:r>
          </w:p>
        </w:tc>
        <w:tc>
          <w:tcPr>
            <w:tcW w:w="1842"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sz w:val="20"/>
                <w:szCs w:val="20"/>
              </w:rPr>
              <w:t>286,000.00</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sz w:val="20"/>
                <w:szCs w:val="20"/>
              </w:rPr>
              <w:t>286,000.00</w:t>
            </w:r>
          </w:p>
        </w:tc>
      </w:tr>
      <w:tr w:rsidR="00A30A18">
        <w:trPr>
          <w:trHeight w:val="340"/>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bottom"/>
          </w:tcPr>
          <w:p w:rsidR="00A30A18" w:rsidRDefault="00CA39D6">
            <w:pPr>
              <w:rPr>
                <w:rFonts w:cs="Arial"/>
                <w:sz w:val="20"/>
                <w:szCs w:val="20"/>
              </w:rPr>
            </w:pPr>
            <w:r>
              <w:rPr>
                <w:rFonts w:cs="Arial"/>
                <w:sz w:val="20"/>
                <w:szCs w:val="20"/>
              </w:rPr>
              <w:t>2040607</w:t>
            </w:r>
          </w:p>
        </w:tc>
        <w:tc>
          <w:tcPr>
            <w:tcW w:w="3714"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sz w:val="20"/>
                <w:szCs w:val="20"/>
              </w:rPr>
              <w:t xml:space="preserve">  </w:t>
            </w:r>
            <w:r>
              <w:rPr>
                <w:rFonts w:cs="Arial" w:hint="eastAsia"/>
                <w:sz w:val="20"/>
                <w:szCs w:val="20"/>
              </w:rPr>
              <w:t>法律援助</w:t>
            </w:r>
          </w:p>
        </w:tc>
        <w:tc>
          <w:tcPr>
            <w:tcW w:w="1842"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sz w:val="20"/>
                <w:szCs w:val="20"/>
              </w:rPr>
              <w:t>286,000.00</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sz w:val="20"/>
                <w:szCs w:val="20"/>
              </w:rPr>
              <w:t>286,000.00</w:t>
            </w:r>
          </w:p>
        </w:tc>
      </w:tr>
      <w:tr w:rsidR="00A30A18">
        <w:trPr>
          <w:trHeight w:val="340"/>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bottom"/>
          </w:tcPr>
          <w:p w:rsidR="00A30A18" w:rsidRDefault="00CA39D6">
            <w:pPr>
              <w:rPr>
                <w:rFonts w:cs="Arial"/>
                <w:sz w:val="20"/>
                <w:szCs w:val="20"/>
              </w:rPr>
            </w:pPr>
            <w:r>
              <w:rPr>
                <w:rFonts w:cs="Arial"/>
                <w:sz w:val="20"/>
                <w:szCs w:val="20"/>
              </w:rPr>
              <w:t>208</w:t>
            </w:r>
          </w:p>
        </w:tc>
        <w:tc>
          <w:tcPr>
            <w:tcW w:w="3714"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社会保障和就业支出</w:t>
            </w:r>
          </w:p>
        </w:tc>
        <w:tc>
          <w:tcPr>
            <w:tcW w:w="1842"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sz w:val="20"/>
                <w:szCs w:val="20"/>
              </w:rPr>
              <w:t>5,114,438.80</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sz w:val="20"/>
                <w:szCs w:val="20"/>
              </w:rPr>
              <w:t>5,114,438.80</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40"/>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bottom"/>
          </w:tcPr>
          <w:p w:rsidR="00A30A18" w:rsidRDefault="00CA39D6">
            <w:pPr>
              <w:rPr>
                <w:rFonts w:cs="Arial"/>
                <w:sz w:val="20"/>
                <w:szCs w:val="20"/>
              </w:rPr>
            </w:pPr>
            <w:r>
              <w:rPr>
                <w:rFonts w:cs="Arial"/>
                <w:sz w:val="20"/>
                <w:szCs w:val="20"/>
              </w:rPr>
              <w:t>20805</w:t>
            </w:r>
          </w:p>
        </w:tc>
        <w:tc>
          <w:tcPr>
            <w:tcW w:w="3714"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行政事业单位养老支出</w:t>
            </w:r>
          </w:p>
        </w:tc>
        <w:tc>
          <w:tcPr>
            <w:tcW w:w="1842"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sz w:val="20"/>
                <w:szCs w:val="20"/>
              </w:rPr>
              <w:t>5,114,438.80</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sz w:val="20"/>
                <w:szCs w:val="20"/>
              </w:rPr>
              <w:t>5,114,438.80</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40"/>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bottom"/>
          </w:tcPr>
          <w:p w:rsidR="00A30A18" w:rsidRDefault="00CA39D6">
            <w:pPr>
              <w:rPr>
                <w:rFonts w:cs="Arial"/>
                <w:sz w:val="20"/>
                <w:szCs w:val="20"/>
              </w:rPr>
            </w:pPr>
            <w:r>
              <w:rPr>
                <w:rFonts w:cs="Arial"/>
                <w:sz w:val="20"/>
                <w:szCs w:val="20"/>
              </w:rPr>
              <w:t>2080501</w:t>
            </w:r>
          </w:p>
        </w:tc>
        <w:tc>
          <w:tcPr>
            <w:tcW w:w="3714"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sz w:val="20"/>
                <w:szCs w:val="20"/>
              </w:rPr>
              <w:t xml:space="preserve">  </w:t>
            </w:r>
            <w:r>
              <w:rPr>
                <w:rFonts w:cs="Arial" w:hint="eastAsia"/>
                <w:sz w:val="20"/>
                <w:szCs w:val="20"/>
              </w:rPr>
              <w:t>行政单位离退休</w:t>
            </w:r>
          </w:p>
        </w:tc>
        <w:tc>
          <w:tcPr>
            <w:tcW w:w="1842"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sz w:val="20"/>
                <w:szCs w:val="20"/>
              </w:rPr>
              <w:t>217,114.00</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sz w:val="20"/>
                <w:szCs w:val="20"/>
              </w:rPr>
              <w:t>217,114.00</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40"/>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bottom"/>
          </w:tcPr>
          <w:p w:rsidR="00A30A18" w:rsidRDefault="00CA39D6">
            <w:pPr>
              <w:rPr>
                <w:rFonts w:cs="Arial"/>
                <w:sz w:val="20"/>
                <w:szCs w:val="20"/>
              </w:rPr>
            </w:pPr>
            <w:r>
              <w:rPr>
                <w:rFonts w:cs="Arial"/>
                <w:sz w:val="20"/>
                <w:szCs w:val="20"/>
              </w:rPr>
              <w:t>2080505</w:t>
            </w:r>
          </w:p>
        </w:tc>
        <w:tc>
          <w:tcPr>
            <w:tcW w:w="3714"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sz w:val="20"/>
                <w:szCs w:val="20"/>
              </w:rPr>
              <w:t xml:space="preserve">  </w:t>
            </w:r>
            <w:r>
              <w:rPr>
                <w:rFonts w:cs="Arial" w:hint="eastAsia"/>
                <w:sz w:val="20"/>
                <w:szCs w:val="20"/>
              </w:rPr>
              <w:t>机关事业单位基本养老保险缴费支出</w:t>
            </w:r>
          </w:p>
        </w:tc>
        <w:tc>
          <w:tcPr>
            <w:tcW w:w="1842"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sz w:val="20"/>
                <w:szCs w:val="20"/>
              </w:rPr>
              <w:t>3,264,883.20</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sz w:val="20"/>
                <w:szCs w:val="20"/>
              </w:rPr>
              <w:t>3,264,883.20</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40"/>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bottom"/>
          </w:tcPr>
          <w:p w:rsidR="00A30A18" w:rsidRDefault="00CA39D6">
            <w:pPr>
              <w:rPr>
                <w:rFonts w:cs="Arial"/>
                <w:sz w:val="20"/>
                <w:szCs w:val="20"/>
              </w:rPr>
            </w:pPr>
            <w:r>
              <w:rPr>
                <w:rFonts w:cs="Arial"/>
                <w:sz w:val="20"/>
                <w:szCs w:val="20"/>
              </w:rPr>
              <w:t>2080506</w:t>
            </w:r>
          </w:p>
        </w:tc>
        <w:tc>
          <w:tcPr>
            <w:tcW w:w="3714"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sz w:val="20"/>
                <w:szCs w:val="20"/>
              </w:rPr>
              <w:t xml:space="preserve">  </w:t>
            </w:r>
            <w:r>
              <w:rPr>
                <w:rFonts w:cs="Arial" w:hint="eastAsia"/>
                <w:sz w:val="20"/>
                <w:szCs w:val="20"/>
              </w:rPr>
              <w:t>机关事业单位职业年金缴费支出</w:t>
            </w:r>
          </w:p>
        </w:tc>
        <w:tc>
          <w:tcPr>
            <w:tcW w:w="1842"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sz w:val="20"/>
                <w:szCs w:val="20"/>
              </w:rPr>
              <w:t>1,632,441.60</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sz w:val="20"/>
                <w:szCs w:val="20"/>
              </w:rPr>
              <w:t>1,632,441.60</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40"/>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bottom"/>
          </w:tcPr>
          <w:p w:rsidR="00A30A18" w:rsidRDefault="00CA39D6">
            <w:pPr>
              <w:rPr>
                <w:rFonts w:cs="Arial"/>
                <w:sz w:val="20"/>
                <w:szCs w:val="20"/>
              </w:rPr>
            </w:pPr>
            <w:r>
              <w:rPr>
                <w:rFonts w:cs="Arial"/>
                <w:sz w:val="20"/>
                <w:szCs w:val="20"/>
              </w:rPr>
              <w:t>210</w:t>
            </w:r>
          </w:p>
        </w:tc>
        <w:tc>
          <w:tcPr>
            <w:tcW w:w="3714"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卫生健康支出</w:t>
            </w:r>
          </w:p>
        </w:tc>
        <w:tc>
          <w:tcPr>
            <w:tcW w:w="1842"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sz w:val="20"/>
                <w:szCs w:val="20"/>
              </w:rPr>
              <w:t>2,530,116.07</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sz w:val="20"/>
                <w:szCs w:val="20"/>
              </w:rPr>
              <w:t>2,530,116.07</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40"/>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bottom"/>
          </w:tcPr>
          <w:p w:rsidR="00A30A18" w:rsidRDefault="00CA39D6">
            <w:pPr>
              <w:rPr>
                <w:rFonts w:cs="Arial"/>
                <w:sz w:val="20"/>
                <w:szCs w:val="20"/>
              </w:rPr>
            </w:pPr>
            <w:r>
              <w:rPr>
                <w:rFonts w:cs="Arial"/>
                <w:sz w:val="20"/>
                <w:szCs w:val="20"/>
              </w:rPr>
              <w:t>21011</w:t>
            </w:r>
          </w:p>
        </w:tc>
        <w:tc>
          <w:tcPr>
            <w:tcW w:w="3714"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行政事业单位医疗</w:t>
            </w:r>
          </w:p>
        </w:tc>
        <w:tc>
          <w:tcPr>
            <w:tcW w:w="1842"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sz w:val="20"/>
                <w:szCs w:val="20"/>
              </w:rPr>
              <w:t>2,530,116.07</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sz w:val="20"/>
                <w:szCs w:val="20"/>
              </w:rPr>
              <w:t>2,530,116.07</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40"/>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bottom"/>
          </w:tcPr>
          <w:p w:rsidR="00A30A18" w:rsidRDefault="00CA39D6">
            <w:pPr>
              <w:rPr>
                <w:rFonts w:cs="Arial"/>
                <w:sz w:val="20"/>
                <w:szCs w:val="20"/>
              </w:rPr>
            </w:pPr>
            <w:r>
              <w:rPr>
                <w:rFonts w:cs="Arial"/>
                <w:sz w:val="20"/>
                <w:szCs w:val="20"/>
              </w:rPr>
              <w:t>2101101</w:t>
            </w:r>
          </w:p>
        </w:tc>
        <w:tc>
          <w:tcPr>
            <w:tcW w:w="3714"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sz w:val="20"/>
                <w:szCs w:val="20"/>
              </w:rPr>
              <w:t xml:space="preserve">  </w:t>
            </w:r>
            <w:r>
              <w:rPr>
                <w:rFonts w:cs="Arial" w:hint="eastAsia"/>
                <w:sz w:val="20"/>
                <w:szCs w:val="20"/>
              </w:rPr>
              <w:t>行政单位医疗</w:t>
            </w:r>
          </w:p>
        </w:tc>
        <w:tc>
          <w:tcPr>
            <w:tcW w:w="1842"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sz w:val="20"/>
                <w:szCs w:val="20"/>
              </w:rPr>
              <w:t>1,272,139.87</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sz w:val="20"/>
                <w:szCs w:val="20"/>
              </w:rPr>
              <w:t>1,272,139.87</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40"/>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bottom"/>
          </w:tcPr>
          <w:p w:rsidR="00A30A18" w:rsidRDefault="00CA39D6">
            <w:pPr>
              <w:rPr>
                <w:rFonts w:cs="Arial"/>
                <w:sz w:val="20"/>
                <w:szCs w:val="20"/>
              </w:rPr>
            </w:pPr>
            <w:r>
              <w:rPr>
                <w:rFonts w:cs="Arial"/>
                <w:sz w:val="20"/>
                <w:szCs w:val="20"/>
              </w:rPr>
              <w:t>2101102</w:t>
            </w:r>
          </w:p>
        </w:tc>
        <w:tc>
          <w:tcPr>
            <w:tcW w:w="3714"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sz w:val="20"/>
                <w:szCs w:val="20"/>
              </w:rPr>
              <w:t xml:space="preserve">  </w:t>
            </w:r>
            <w:r>
              <w:rPr>
                <w:rFonts w:cs="Arial" w:hint="eastAsia"/>
                <w:sz w:val="20"/>
                <w:szCs w:val="20"/>
              </w:rPr>
              <w:t>事业单位医疗</w:t>
            </w:r>
          </w:p>
        </w:tc>
        <w:tc>
          <w:tcPr>
            <w:tcW w:w="1842"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sz w:val="20"/>
                <w:szCs w:val="20"/>
              </w:rPr>
              <w:t>160,011.08</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sz w:val="20"/>
                <w:szCs w:val="20"/>
              </w:rPr>
              <w:t>160,011.08</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40"/>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bottom"/>
          </w:tcPr>
          <w:p w:rsidR="00A30A18" w:rsidRDefault="00CA39D6">
            <w:pPr>
              <w:rPr>
                <w:rFonts w:cs="Arial"/>
                <w:sz w:val="20"/>
                <w:szCs w:val="20"/>
              </w:rPr>
            </w:pPr>
            <w:r>
              <w:rPr>
                <w:rFonts w:cs="Arial"/>
                <w:sz w:val="20"/>
                <w:szCs w:val="20"/>
              </w:rPr>
              <w:t>2101103</w:t>
            </w:r>
          </w:p>
        </w:tc>
        <w:tc>
          <w:tcPr>
            <w:tcW w:w="3714"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sz w:val="20"/>
                <w:szCs w:val="20"/>
              </w:rPr>
              <w:t xml:space="preserve">  </w:t>
            </w:r>
            <w:r>
              <w:rPr>
                <w:rFonts w:cs="Arial" w:hint="eastAsia"/>
                <w:sz w:val="20"/>
                <w:szCs w:val="20"/>
              </w:rPr>
              <w:t>公务员医疗补助</w:t>
            </w:r>
          </w:p>
        </w:tc>
        <w:tc>
          <w:tcPr>
            <w:tcW w:w="1842"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sz w:val="20"/>
                <w:szCs w:val="20"/>
              </w:rPr>
              <w:t>1,097,965.12</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sz w:val="20"/>
                <w:szCs w:val="20"/>
              </w:rPr>
              <w:t>1,097,965.12</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40"/>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bottom"/>
          </w:tcPr>
          <w:p w:rsidR="00A30A18" w:rsidRDefault="00CA39D6">
            <w:pPr>
              <w:rPr>
                <w:rFonts w:cs="Arial"/>
                <w:sz w:val="20"/>
                <w:szCs w:val="20"/>
              </w:rPr>
            </w:pPr>
            <w:r>
              <w:rPr>
                <w:rFonts w:cs="Arial"/>
                <w:sz w:val="20"/>
                <w:szCs w:val="20"/>
              </w:rPr>
              <w:t>221</w:t>
            </w:r>
          </w:p>
        </w:tc>
        <w:tc>
          <w:tcPr>
            <w:tcW w:w="3714"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住房保障支出</w:t>
            </w:r>
          </w:p>
        </w:tc>
        <w:tc>
          <w:tcPr>
            <w:tcW w:w="1842"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sz w:val="20"/>
                <w:szCs w:val="20"/>
              </w:rPr>
              <w:t>5,402,386.00</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sz w:val="20"/>
                <w:szCs w:val="20"/>
              </w:rPr>
              <w:t>5,402,386.00</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40"/>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bottom"/>
          </w:tcPr>
          <w:p w:rsidR="00A30A18" w:rsidRDefault="00CA39D6">
            <w:pPr>
              <w:rPr>
                <w:rFonts w:cs="Arial"/>
                <w:sz w:val="20"/>
                <w:szCs w:val="20"/>
              </w:rPr>
            </w:pPr>
            <w:r>
              <w:rPr>
                <w:rFonts w:cs="Arial"/>
                <w:sz w:val="20"/>
                <w:szCs w:val="20"/>
              </w:rPr>
              <w:t>22102</w:t>
            </w:r>
          </w:p>
        </w:tc>
        <w:tc>
          <w:tcPr>
            <w:tcW w:w="3714"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住房改革支出</w:t>
            </w:r>
          </w:p>
        </w:tc>
        <w:tc>
          <w:tcPr>
            <w:tcW w:w="1842"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sz w:val="20"/>
                <w:szCs w:val="20"/>
              </w:rPr>
              <w:t>5,402,386.00</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sz w:val="20"/>
                <w:szCs w:val="20"/>
              </w:rPr>
              <w:t>5,402,386.00</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40"/>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bottom"/>
          </w:tcPr>
          <w:p w:rsidR="00A30A18" w:rsidRDefault="00CA39D6">
            <w:pPr>
              <w:rPr>
                <w:rFonts w:cs="Arial"/>
                <w:sz w:val="20"/>
                <w:szCs w:val="20"/>
              </w:rPr>
            </w:pPr>
            <w:r>
              <w:rPr>
                <w:rFonts w:cs="Arial"/>
                <w:sz w:val="20"/>
                <w:szCs w:val="20"/>
              </w:rPr>
              <w:t>2210201</w:t>
            </w:r>
          </w:p>
        </w:tc>
        <w:tc>
          <w:tcPr>
            <w:tcW w:w="3714"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sz w:val="20"/>
                <w:szCs w:val="20"/>
              </w:rPr>
              <w:t xml:space="preserve">  </w:t>
            </w:r>
            <w:r>
              <w:rPr>
                <w:rFonts w:cs="Arial" w:hint="eastAsia"/>
                <w:sz w:val="20"/>
                <w:szCs w:val="20"/>
              </w:rPr>
              <w:t>住房公积金</w:t>
            </w:r>
          </w:p>
        </w:tc>
        <w:tc>
          <w:tcPr>
            <w:tcW w:w="1842"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sz w:val="20"/>
                <w:szCs w:val="20"/>
              </w:rPr>
              <w:t>5,402,386.00</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sz w:val="20"/>
                <w:szCs w:val="20"/>
              </w:rPr>
              <w:t>5,402,386.00</w:t>
            </w:r>
          </w:p>
        </w:tc>
        <w:tc>
          <w:tcPr>
            <w:tcW w:w="1701"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40"/>
          <w:jc w:val="center"/>
        </w:trPr>
        <w:tc>
          <w:tcPr>
            <w:tcW w:w="10206" w:type="dxa"/>
            <w:gridSpan w:val="7"/>
            <w:tcBorders>
              <w:top w:val="nil"/>
              <w:left w:val="nil"/>
              <w:bottom w:val="nil"/>
              <w:right w:val="nil"/>
            </w:tcBorders>
            <w:shd w:val="clear" w:color="auto" w:fill="auto"/>
            <w:noWrap/>
            <w:vAlign w:val="center"/>
          </w:tcPr>
          <w:p w:rsidR="00A30A18" w:rsidRDefault="00CA39D6">
            <w:pPr>
              <w:rPr>
                <w:rFonts w:cs="Arial"/>
                <w:sz w:val="20"/>
                <w:szCs w:val="20"/>
              </w:rPr>
            </w:pPr>
            <w:r>
              <w:rPr>
                <w:rFonts w:cs="Arial" w:hint="eastAsia"/>
                <w:sz w:val="20"/>
                <w:szCs w:val="20"/>
              </w:rPr>
              <w:t>注：本表反映本年度一般公共预算财政拨款支出情况。</w:t>
            </w:r>
          </w:p>
        </w:tc>
      </w:tr>
    </w:tbl>
    <w:p w:rsidR="00A30A18" w:rsidRDefault="00A30A18">
      <w:pPr>
        <w:jc w:val="center"/>
        <w:rPr>
          <w:rFonts w:ascii="黑体" w:eastAsia="黑体" w:hAnsi="黑体" w:cs="仿宋_GB2312"/>
          <w:b/>
          <w:bCs/>
          <w:sz w:val="32"/>
          <w:szCs w:val="32"/>
        </w:rPr>
      </w:pPr>
    </w:p>
    <w:p w:rsidR="00A30A18" w:rsidRDefault="00CA39D6">
      <w:pPr>
        <w:rPr>
          <w:rFonts w:ascii="黑体" w:eastAsia="黑体" w:hAnsi="黑体" w:cs="仿宋_GB2312"/>
          <w:b/>
          <w:bCs/>
          <w:sz w:val="32"/>
          <w:szCs w:val="32"/>
        </w:rPr>
      </w:pPr>
      <w:r>
        <w:rPr>
          <w:rFonts w:ascii="黑体" w:eastAsia="黑体" w:hAnsi="黑体" w:cs="仿宋_GB2312"/>
          <w:b/>
          <w:bCs/>
          <w:sz w:val="32"/>
          <w:szCs w:val="32"/>
        </w:rPr>
        <w:br w:type="page"/>
      </w:r>
    </w:p>
    <w:p w:rsidR="00A30A18" w:rsidRDefault="00A30A18">
      <w:pPr>
        <w:jc w:val="center"/>
        <w:rPr>
          <w:rFonts w:ascii="黑体" w:eastAsia="黑体" w:hAnsi="黑体" w:cs="仿宋_GB2312"/>
          <w:b/>
          <w:bCs/>
          <w:sz w:val="32"/>
          <w:szCs w:val="32"/>
        </w:rPr>
        <w:sectPr w:rsidR="00A30A18">
          <w:pgSz w:w="11907" w:h="16840"/>
          <w:pgMar w:top="1134" w:right="567" w:bottom="567" w:left="851" w:header="851" w:footer="992" w:gutter="0"/>
          <w:cols w:space="720"/>
        </w:sectPr>
      </w:pPr>
    </w:p>
    <w:p w:rsidR="00A30A18" w:rsidRDefault="00CA39D6">
      <w:pPr>
        <w:jc w:val="center"/>
        <w:rPr>
          <w:rFonts w:ascii="黑体" w:eastAsia="黑体" w:hAnsi="黑体" w:cs="仿宋_GB2312"/>
          <w:b/>
          <w:bCs/>
          <w:sz w:val="32"/>
          <w:szCs w:val="32"/>
        </w:rPr>
      </w:pPr>
      <w:r>
        <w:rPr>
          <w:rFonts w:ascii="黑体" w:eastAsia="黑体" w:hAnsi="黑体" w:cs="仿宋_GB2312"/>
          <w:b/>
          <w:bCs/>
          <w:sz w:val="32"/>
          <w:szCs w:val="32"/>
        </w:rPr>
        <w:lastRenderedPageBreak/>
        <w:t>一般公共预算财政拨款基本支出决算表</w:t>
      </w:r>
    </w:p>
    <w:tbl>
      <w:tblPr>
        <w:tblW w:w="16029" w:type="dxa"/>
        <w:jc w:val="center"/>
        <w:tblLook w:val="04A0" w:firstRow="1" w:lastRow="0" w:firstColumn="1" w:lastColumn="0" w:noHBand="0" w:noVBand="1"/>
      </w:tblPr>
      <w:tblGrid>
        <w:gridCol w:w="750"/>
        <w:gridCol w:w="3361"/>
        <w:gridCol w:w="1516"/>
        <w:gridCol w:w="850"/>
        <w:gridCol w:w="2835"/>
        <w:gridCol w:w="1516"/>
        <w:gridCol w:w="850"/>
        <w:gridCol w:w="2835"/>
        <w:gridCol w:w="1516"/>
      </w:tblGrid>
      <w:tr w:rsidR="00A30A18">
        <w:trPr>
          <w:trHeight w:val="270"/>
          <w:jc w:val="center"/>
        </w:trPr>
        <w:tc>
          <w:tcPr>
            <w:tcW w:w="750" w:type="dxa"/>
            <w:tcBorders>
              <w:top w:val="nil"/>
              <w:left w:val="nil"/>
              <w:bottom w:val="nil"/>
              <w:right w:val="nil"/>
            </w:tcBorders>
            <w:shd w:val="clear" w:color="auto" w:fill="auto"/>
            <w:noWrap/>
            <w:vAlign w:val="center"/>
          </w:tcPr>
          <w:p w:rsidR="00A30A18" w:rsidRDefault="00A30A18">
            <w:pPr>
              <w:rPr>
                <w:rFonts w:ascii="Times New Roman" w:eastAsia="Times New Roman" w:hAnsi="Times New Roman" w:cs="Times New Roman"/>
                <w:sz w:val="18"/>
                <w:szCs w:val="18"/>
              </w:rPr>
            </w:pPr>
          </w:p>
        </w:tc>
        <w:tc>
          <w:tcPr>
            <w:tcW w:w="3361" w:type="dxa"/>
            <w:tcBorders>
              <w:top w:val="nil"/>
              <w:left w:val="nil"/>
              <w:bottom w:val="nil"/>
              <w:right w:val="nil"/>
            </w:tcBorders>
            <w:shd w:val="clear" w:color="auto" w:fill="auto"/>
            <w:noWrap/>
            <w:vAlign w:val="center"/>
          </w:tcPr>
          <w:p w:rsidR="00A30A18" w:rsidRDefault="00A30A18">
            <w:pPr>
              <w:rPr>
                <w:rFonts w:ascii="Times New Roman" w:eastAsia="Times New Roman" w:hAnsi="Times New Roman" w:cs="Times New Roman"/>
                <w:sz w:val="18"/>
                <w:szCs w:val="18"/>
              </w:rPr>
            </w:pPr>
          </w:p>
        </w:tc>
        <w:tc>
          <w:tcPr>
            <w:tcW w:w="1516" w:type="dxa"/>
            <w:tcBorders>
              <w:top w:val="nil"/>
              <w:left w:val="nil"/>
              <w:bottom w:val="nil"/>
              <w:right w:val="nil"/>
            </w:tcBorders>
            <w:shd w:val="clear" w:color="auto" w:fill="auto"/>
            <w:noWrap/>
            <w:vAlign w:val="center"/>
          </w:tcPr>
          <w:p w:rsidR="00A30A18" w:rsidRDefault="00A30A18">
            <w:pPr>
              <w:rPr>
                <w:rFonts w:ascii="Times New Roman" w:eastAsia="Times New Roman" w:hAnsi="Times New Roman" w:cs="Times New Roman"/>
                <w:sz w:val="18"/>
                <w:szCs w:val="18"/>
              </w:rPr>
            </w:pPr>
          </w:p>
        </w:tc>
        <w:tc>
          <w:tcPr>
            <w:tcW w:w="850" w:type="dxa"/>
            <w:tcBorders>
              <w:top w:val="nil"/>
              <w:left w:val="nil"/>
              <w:bottom w:val="nil"/>
              <w:right w:val="nil"/>
            </w:tcBorders>
            <w:shd w:val="clear" w:color="auto" w:fill="auto"/>
            <w:noWrap/>
            <w:vAlign w:val="center"/>
          </w:tcPr>
          <w:p w:rsidR="00A30A18" w:rsidRDefault="00A30A18">
            <w:pPr>
              <w:rPr>
                <w:rFonts w:ascii="Times New Roman" w:eastAsia="Times New Roman" w:hAnsi="Times New Roman" w:cs="Times New Roman"/>
                <w:sz w:val="18"/>
                <w:szCs w:val="18"/>
              </w:rPr>
            </w:pPr>
          </w:p>
        </w:tc>
        <w:tc>
          <w:tcPr>
            <w:tcW w:w="2835" w:type="dxa"/>
            <w:tcBorders>
              <w:top w:val="nil"/>
              <w:left w:val="nil"/>
              <w:bottom w:val="nil"/>
              <w:right w:val="nil"/>
            </w:tcBorders>
            <w:shd w:val="clear" w:color="auto" w:fill="auto"/>
            <w:noWrap/>
            <w:vAlign w:val="center"/>
          </w:tcPr>
          <w:p w:rsidR="00A30A18" w:rsidRDefault="00A30A18">
            <w:pPr>
              <w:rPr>
                <w:rFonts w:ascii="Times New Roman" w:eastAsia="Times New Roman" w:hAnsi="Times New Roman" w:cs="Times New Roman"/>
                <w:sz w:val="18"/>
                <w:szCs w:val="18"/>
              </w:rPr>
            </w:pPr>
          </w:p>
        </w:tc>
        <w:tc>
          <w:tcPr>
            <w:tcW w:w="1516" w:type="dxa"/>
            <w:tcBorders>
              <w:top w:val="nil"/>
              <w:left w:val="nil"/>
              <w:bottom w:val="nil"/>
              <w:right w:val="nil"/>
            </w:tcBorders>
            <w:shd w:val="clear" w:color="auto" w:fill="auto"/>
            <w:noWrap/>
            <w:vAlign w:val="center"/>
          </w:tcPr>
          <w:p w:rsidR="00A30A18" w:rsidRDefault="00A30A18">
            <w:pPr>
              <w:rPr>
                <w:rFonts w:ascii="Times New Roman" w:eastAsia="Times New Roman" w:hAnsi="Times New Roman" w:cs="Times New Roman"/>
                <w:sz w:val="18"/>
                <w:szCs w:val="18"/>
              </w:rPr>
            </w:pPr>
          </w:p>
        </w:tc>
        <w:tc>
          <w:tcPr>
            <w:tcW w:w="850" w:type="dxa"/>
            <w:tcBorders>
              <w:top w:val="nil"/>
              <w:left w:val="nil"/>
              <w:bottom w:val="nil"/>
              <w:right w:val="nil"/>
            </w:tcBorders>
            <w:shd w:val="clear" w:color="auto" w:fill="auto"/>
            <w:noWrap/>
            <w:vAlign w:val="center"/>
          </w:tcPr>
          <w:p w:rsidR="00A30A18" w:rsidRDefault="00A30A18">
            <w:pPr>
              <w:rPr>
                <w:rFonts w:ascii="Times New Roman" w:eastAsia="Times New Roman" w:hAnsi="Times New Roman" w:cs="Times New Roman"/>
                <w:sz w:val="18"/>
                <w:szCs w:val="18"/>
              </w:rPr>
            </w:pPr>
          </w:p>
        </w:tc>
        <w:tc>
          <w:tcPr>
            <w:tcW w:w="2835" w:type="dxa"/>
            <w:tcBorders>
              <w:top w:val="nil"/>
              <w:left w:val="nil"/>
              <w:bottom w:val="nil"/>
              <w:right w:val="nil"/>
            </w:tcBorders>
            <w:shd w:val="clear" w:color="auto" w:fill="auto"/>
            <w:noWrap/>
            <w:vAlign w:val="center"/>
          </w:tcPr>
          <w:p w:rsidR="00A30A18" w:rsidRDefault="00A30A18">
            <w:pPr>
              <w:rPr>
                <w:rFonts w:ascii="Times New Roman" w:eastAsia="Times New Roman" w:hAnsi="Times New Roman" w:cs="Times New Roman"/>
                <w:sz w:val="18"/>
                <w:szCs w:val="18"/>
              </w:rPr>
            </w:pPr>
          </w:p>
        </w:tc>
        <w:tc>
          <w:tcPr>
            <w:tcW w:w="1516" w:type="dxa"/>
            <w:tcBorders>
              <w:top w:val="nil"/>
              <w:left w:val="nil"/>
              <w:bottom w:val="nil"/>
              <w:right w:val="nil"/>
            </w:tcBorders>
            <w:shd w:val="clear" w:color="auto" w:fill="auto"/>
            <w:noWrap/>
            <w:vAlign w:val="center"/>
          </w:tcPr>
          <w:p w:rsidR="00A30A18" w:rsidRDefault="00CA39D6">
            <w:pPr>
              <w:jc w:val="right"/>
              <w:rPr>
                <w:rFonts w:cs="Arial"/>
                <w:sz w:val="18"/>
                <w:szCs w:val="18"/>
              </w:rPr>
            </w:pPr>
            <w:r>
              <w:rPr>
                <w:rFonts w:cs="Arial" w:hint="eastAsia"/>
                <w:sz w:val="18"/>
                <w:szCs w:val="18"/>
              </w:rPr>
              <w:t>金额单位：元</w:t>
            </w:r>
          </w:p>
        </w:tc>
      </w:tr>
      <w:tr w:rsidR="00A30A18">
        <w:trPr>
          <w:trHeight w:val="270"/>
          <w:jc w:val="center"/>
        </w:trPr>
        <w:tc>
          <w:tcPr>
            <w:tcW w:w="5627" w:type="dxa"/>
            <w:gridSpan w:val="3"/>
            <w:tcBorders>
              <w:top w:val="nil"/>
              <w:left w:val="nil"/>
              <w:bottom w:val="single" w:sz="4" w:space="0" w:color="808080"/>
              <w:right w:val="nil"/>
            </w:tcBorders>
            <w:shd w:val="clear" w:color="auto" w:fill="auto"/>
            <w:noWrap/>
            <w:vAlign w:val="center"/>
          </w:tcPr>
          <w:p w:rsidR="00A30A18" w:rsidRDefault="00CA39D6">
            <w:pPr>
              <w:rPr>
                <w:rFonts w:cs="Arial"/>
                <w:sz w:val="18"/>
                <w:szCs w:val="18"/>
              </w:rPr>
            </w:pPr>
            <w:r>
              <w:rPr>
                <w:rFonts w:cs="Arial" w:hint="eastAsia"/>
                <w:sz w:val="18"/>
                <w:szCs w:val="18"/>
              </w:rPr>
              <w:t>编制单位：台州市中级人民法院</w:t>
            </w:r>
          </w:p>
        </w:tc>
        <w:tc>
          <w:tcPr>
            <w:tcW w:w="850" w:type="dxa"/>
            <w:tcBorders>
              <w:top w:val="nil"/>
              <w:left w:val="nil"/>
              <w:bottom w:val="single" w:sz="4" w:space="0" w:color="808080"/>
              <w:right w:val="nil"/>
            </w:tcBorders>
            <w:shd w:val="clear" w:color="auto" w:fill="auto"/>
            <w:noWrap/>
            <w:vAlign w:val="center"/>
          </w:tcPr>
          <w:p w:rsidR="00A30A18" w:rsidRDefault="00CA39D6">
            <w:pPr>
              <w:rPr>
                <w:rFonts w:cs="Arial"/>
                <w:sz w:val="18"/>
                <w:szCs w:val="18"/>
              </w:rPr>
            </w:pPr>
            <w:r>
              <w:rPr>
                <w:rFonts w:cs="Arial" w:hint="eastAsia"/>
                <w:sz w:val="18"/>
                <w:szCs w:val="18"/>
              </w:rPr>
              <w:t xml:space="preserve">　</w:t>
            </w:r>
          </w:p>
        </w:tc>
        <w:tc>
          <w:tcPr>
            <w:tcW w:w="2835" w:type="dxa"/>
            <w:tcBorders>
              <w:top w:val="nil"/>
              <w:left w:val="nil"/>
              <w:bottom w:val="single" w:sz="4" w:space="0" w:color="808080"/>
              <w:right w:val="nil"/>
            </w:tcBorders>
            <w:shd w:val="clear" w:color="auto" w:fill="auto"/>
            <w:noWrap/>
            <w:vAlign w:val="center"/>
          </w:tcPr>
          <w:p w:rsidR="00A30A18" w:rsidRDefault="00CA39D6">
            <w:pPr>
              <w:rPr>
                <w:rFonts w:cs="Arial"/>
                <w:sz w:val="18"/>
                <w:szCs w:val="18"/>
              </w:rPr>
            </w:pPr>
            <w:r>
              <w:rPr>
                <w:rFonts w:cs="Arial" w:hint="eastAsia"/>
                <w:sz w:val="18"/>
                <w:szCs w:val="18"/>
              </w:rPr>
              <w:t xml:space="preserve">　</w:t>
            </w:r>
          </w:p>
        </w:tc>
        <w:tc>
          <w:tcPr>
            <w:tcW w:w="1516" w:type="dxa"/>
            <w:tcBorders>
              <w:top w:val="nil"/>
              <w:left w:val="nil"/>
              <w:bottom w:val="single" w:sz="4" w:space="0" w:color="808080"/>
              <w:right w:val="nil"/>
            </w:tcBorders>
            <w:shd w:val="clear" w:color="auto" w:fill="auto"/>
            <w:noWrap/>
            <w:vAlign w:val="center"/>
          </w:tcPr>
          <w:p w:rsidR="00A30A18" w:rsidRDefault="00CA39D6">
            <w:pPr>
              <w:rPr>
                <w:rFonts w:cs="Arial"/>
                <w:sz w:val="18"/>
                <w:szCs w:val="18"/>
              </w:rPr>
            </w:pPr>
            <w:r>
              <w:rPr>
                <w:rFonts w:cs="Arial" w:hint="eastAsia"/>
                <w:sz w:val="18"/>
                <w:szCs w:val="18"/>
              </w:rPr>
              <w:t xml:space="preserve">　</w:t>
            </w:r>
          </w:p>
        </w:tc>
        <w:tc>
          <w:tcPr>
            <w:tcW w:w="850" w:type="dxa"/>
            <w:tcBorders>
              <w:top w:val="nil"/>
              <w:left w:val="nil"/>
              <w:bottom w:val="single" w:sz="4" w:space="0" w:color="808080"/>
              <w:right w:val="nil"/>
            </w:tcBorders>
            <w:shd w:val="clear" w:color="auto" w:fill="auto"/>
            <w:noWrap/>
            <w:vAlign w:val="center"/>
          </w:tcPr>
          <w:p w:rsidR="00A30A18" w:rsidRDefault="00CA39D6">
            <w:pPr>
              <w:rPr>
                <w:rFonts w:cs="Arial"/>
                <w:sz w:val="18"/>
                <w:szCs w:val="18"/>
              </w:rPr>
            </w:pPr>
            <w:r>
              <w:rPr>
                <w:rFonts w:cs="Arial" w:hint="eastAsia"/>
                <w:sz w:val="18"/>
                <w:szCs w:val="18"/>
              </w:rPr>
              <w:t xml:space="preserve">　</w:t>
            </w:r>
          </w:p>
        </w:tc>
        <w:tc>
          <w:tcPr>
            <w:tcW w:w="2835" w:type="dxa"/>
            <w:tcBorders>
              <w:top w:val="nil"/>
              <w:left w:val="nil"/>
              <w:bottom w:val="single" w:sz="4" w:space="0" w:color="808080"/>
              <w:right w:val="nil"/>
            </w:tcBorders>
            <w:shd w:val="clear" w:color="auto" w:fill="auto"/>
            <w:noWrap/>
            <w:vAlign w:val="center"/>
          </w:tcPr>
          <w:p w:rsidR="00A30A18" w:rsidRDefault="00CA39D6">
            <w:pPr>
              <w:rPr>
                <w:rFonts w:cs="Arial"/>
                <w:sz w:val="18"/>
                <w:szCs w:val="18"/>
              </w:rPr>
            </w:pPr>
            <w:r>
              <w:rPr>
                <w:rFonts w:cs="Arial" w:hint="eastAsia"/>
                <w:sz w:val="18"/>
                <w:szCs w:val="18"/>
              </w:rPr>
              <w:t xml:space="preserve">　</w:t>
            </w:r>
          </w:p>
        </w:tc>
        <w:tc>
          <w:tcPr>
            <w:tcW w:w="1516" w:type="dxa"/>
            <w:tcBorders>
              <w:top w:val="nil"/>
              <w:left w:val="nil"/>
              <w:bottom w:val="single" w:sz="4" w:space="0" w:color="808080"/>
              <w:right w:val="nil"/>
            </w:tcBorders>
            <w:shd w:val="clear" w:color="auto" w:fill="auto"/>
            <w:noWrap/>
            <w:vAlign w:val="center"/>
          </w:tcPr>
          <w:p w:rsidR="00A30A18" w:rsidRDefault="00CA39D6">
            <w:pPr>
              <w:jc w:val="right"/>
              <w:rPr>
                <w:rFonts w:cs="Arial"/>
                <w:sz w:val="18"/>
                <w:szCs w:val="18"/>
              </w:rPr>
            </w:pPr>
            <w:r>
              <w:rPr>
                <w:rFonts w:cs="Arial" w:hint="eastAsia"/>
                <w:sz w:val="18"/>
                <w:szCs w:val="18"/>
              </w:rPr>
              <w:t>公开08表</w:t>
            </w:r>
          </w:p>
        </w:tc>
      </w:tr>
      <w:tr w:rsidR="00A30A18">
        <w:trPr>
          <w:trHeight w:val="300"/>
          <w:jc w:val="center"/>
        </w:trPr>
        <w:tc>
          <w:tcPr>
            <w:tcW w:w="5627" w:type="dxa"/>
            <w:gridSpan w:val="3"/>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jc w:val="center"/>
              <w:rPr>
                <w:rFonts w:cs="Arial"/>
                <w:sz w:val="18"/>
                <w:szCs w:val="18"/>
              </w:rPr>
            </w:pPr>
            <w:r>
              <w:rPr>
                <w:rFonts w:cs="Arial" w:hint="eastAsia"/>
                <w:sz w:val="18"/>
                <w:szCs w:val="18"/>
              </w:rPr>
              <w:t>人员经费</w:t>
            </w:r>
          </w:p>
        </w:tc>
        <w:tc>
          <w:tcPr>
            <w:tcW w:w="10402" w:type="dxa"/>
            <w:gridSpan w:val="6"/>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18"/>
                <w:szCs w:val="18"/>
              </w:rPr>
            </w:pPr>
            <w:r>
              <w:rPr>
                <w:rFonts w:cs="Arial" w:hint="eastAsia"/>
                <w:sz w:val="18"/>
                <w:szCs w:val="18"/>
              </w:rPr>
              <w:t>公用经费</w:t>
            </w:r>
          </w:p>
        </w:tc>
      </w:tr>
      <w:tr w:rsidR="00A30A18">
        <w:trPr>
          <w:trHeight w:val="300"/>
          <w:jc w:val="center"/>
        </w:trPr>
        <w:tc>
          <w:tcPr>
            <w:tcW w:w="750"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jc w:val="center"/>
              <w:rPr>
                <w:rFonts w:cs="Arial"/>
                <w:sz w:val="13"/>
                <w:szCs w:val="13"/>
              </w:rPr>
            </w:pPr>
            <w:r>
              <w:rPr>
                <w:rFonts w:cs="Arial" w:hint="eastAsia"/>
                <w:sz w:val="13"/>
                <w:szCs w:val="13"/>
              </w:rPr>
              <w:t>科目编码</w:t>
            </w:r>
          </w:p>
        </w:tc>
        <w:tc>
          <w:tcPr>
            <w:tcW w:w="3361"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18"/>
                <w:szCs w:val="18"/>
              </w:rPr>
            </w:pPr>
            <w:r>
              <w:rPr>
                <w:rFonts w:cs="Arial" w:hint="eastAsia"/>
                <w:sz w:val="18"/>
                <w:szCs w:val="18"/>
              </w:rPr>
              <w:t>科目名称</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18"/>
                <w:szCs w:val="18"/>
              </w:rPr>
            </w:pPr>
            <w:r>
              <w:rPr>
                <w:rFonts w:cs="Arial" w:hint="eastAsia"/>
                <w:sz w:val="18"/>
                <w:szCs w:val="18"/>
              </w:rPr>
              <w:t>决算数</w:t>
            </w:r>
          </w:p>
        </w:tc>
        <w:tc>
          <w:tcPr>
            <w:tcW w:w="850"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18"/>
                <w:szCs w:val="18"/>
              </w:rPr>
            </w:pPr>
            <w:r>
              <w:rPr>
                <w:rFonts w:cs="Arial" w:hint="eastAsia"/>
                <w:sz w:val="13"/>
                <w:szCs w:val="13"/>
              </w:rPr>
              <w:t>科目编码</w:t>
            </w:r>
          </w:p>
        </w:tc>
        <w:tc>
          <w:tcPr>
            <w:tcW w:w="2835"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18"/>
                <w:szCs w:val="18"/>
              </w:rPr>
            </w:pPr>
            <w:r>
              <w:rPr>
                <w:rFonts w:cs="Arial" w:hint="eastAsia"/>
                <w:sz w:val="18"/>
                <w:szCs w:val="18"/>
              </w:rPr>
              <w:t>科目名称</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18"/>
                <w:szCs w:val="18"/>
              </w:rPr>
            </w:pPr>
            <w:r>
              <w:rPr>
                <w:rFonts w:cs="Arial" w:hint="eastAsia"/>
                <w:sz w:val="18"/>
                <w:szCs w:val="18"/>
              </w:rPr>
              <w:t>决算数</w:t>
            </w:r>
          </w:p>
        </w:tc>
        <w:tc>
          <w:tcPr>
            <w:tcW w:w="850"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13"/>
                <w:szCs w:val="13"/>
              </w:rPr>
            </w:pPr>
            <w:r>
              <w:rPr>
                <w:rFonts w:cs="Arial" w:hint="eastAsia"/>
                <w:sz w:val="13"/>
                <w:szCs w:val="13"/>
              </w:rPr>
              <w:t>科目编码</w:t>
            </w:r>
          </w:p>
        </w:tc>
        <w:tc>
          <w:tcPr>
            <w:tcW w:w="2835"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18"/>
                <w:szCs w:val="18"/>
              </w:rPr>
            </w:pPr>
            <w:r>
              <w:rPr>
                <w:rFonts w:cs="Arial" w:hint="eastAsia"/>
                <w:sz w:val="18"/>
                <w:szCs w:val="18"/>
              </w:rPr>
              <w:t>科目名称</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18"/>
                <w:szCs w:val="18"/>
              </w:rPr>
            </w:pPr>
            <w:r>
              <w:rPr>
                <w:rFonts w:cs="Arial" w:hint="eastAsia"/>
                <w:sz w:val="18"/>
                <w:szCs w:val="18"/>
              </w:rPr>
              <w:t>决算数</w:t>
            </w:r>
          </w:p>
        </w:tc>
      </w:tr>
      <w:tr w:rsidR="00A30A18">
        <w:trPr>
          <w:trHeight w:val="300"/>
          <w:jc w:val="center"/>
        </w:trPr>
        <w:tc>
          <w:tcPr>
            <w:tcW w:w="750"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301</w:t>
            </w:r>
          </w:p>
        </w:tc>
        <w:tc>
          <w:tcPr>
            <w:tcW w:w="3361"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工资福利支出</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67,706,584.79</w:t>
            </w:r>
          </w:p>
        </w:tc>
        <w:tc>
          <w:tcPr>
            <w:tcW w:w="85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302</w:t>
            </w:r>
          </w:p>
        </w:tc>
        <w:tc>
          <w:tcPr>
            <w:tcW w:w="2835"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商品和服务支出</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10,877,099.07</w:t>
            </w:r>
          </w:p>
        </w:tc>
        <w:tc>
          <w:tcPr>
            <w:tcW w:w="85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30703</w:t>
            </w:r>
          </w:p>
        </w:tc>
        <w:tc>
          <w:tcPr>
            <w:tcW w:w="2835"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国内债务发行费用</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18"/>
                <w:szCs w:val="18"/>
              </w:rPr>
            </w:pPr>
            <w:r>
              <w:rPr>
                <w:rFonts w:cs="Arial" w:hint="eastAsia"/>
                <w:sz w:val="20"/>
                <w:szCs w:val="20"/>
              </w:rPr>
              <w:t xml:space="preserve">　</w:t>
            </w:r>
          </w:p>
        </w:tc>
      </w:tr>
      <w:tr w:rsidR="00A30A18">
        <w:trPr>
          <w:trHeight w:val="300"/>
          <w:jc w:val="center"/>
        </w:trPr>
        <w:tc>
          <w:tcPr>
            <w:tcW w:w="750"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30101</w:t>
            </w:r>
          </w:p>
        </w:tc>
        <w:tc>
          <w:tcPr>
            <w:tcW w:w="3361"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基本工资</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8,605,463.00</w:t>
            </w:r>
          </w:p>
        </w:tc>
        <w:tc>
          <w:tcPr>
            <w:tcW w:w="85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30201</w:t>
            </w:r>
          </w:p>
        </w:tc>
        <w:tc>
          <w:tcPr>
            <w:tcW w:w="2835"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办公费</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1,037,099.40</w:t>
            </w:r>
          </w:p>
        </w:tc>
        <w:tc>
          <w:tcPr>
            <w:tcW w:w="85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30704</w:t>
            </w:r>
          </w:p>
        </w:tc>
        <w:tc>
          <w:tcPr>
            <w:tcW w:w="2835"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国外债务发行费用</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18"/>
                <w:szCs w:val="18"/>
              </w:rPr>
            </w:pPr>
            <w:r>
              <w:rPr>
                <w:rFonts w:cs="Arial" w:hint="eastAsia"/>
                <w:sz w:val="20"/>
                <w:szCs w:val="20"/>
              </w:rPr>
              <w:t xml:space="preserve">　</w:t>
            </w:r>
          </w:p>
        </w:tc>
      </w:tr>
      <w:tr w:rsidR="00A30A18">
        <w:trPr>
          <w:trHeight w:val="300"/>
          <w:jc w:val="center"/>
        </w:trPr>
        <w:tc>
          <w:tcPr>
            <w:tcW w:w="750"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30102</w:t>
            </w:r>
          </w:p>
        </w:tc>
        <w:tc>
          <w:tcPr>
            <w:tcW w:w="3361"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津贴补贴</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12,239,581.00</w:t>
            </w:r>
          </w:p>
        </w:tc>
        <w:tc>
          <w:tcPr>
            <w:tcW w:w="85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30202</w:t>
            </w:r>
          </w:p>
        </w:tc>
        <w:tc>
          <w:tcPr>
            <w:tcW w:w="2835"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印刷费</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79,695.00</w:t>
            </w:r>
          </w:p>
        </w:tc>
        <w:tc>
          <w:tcPr>
            <w:tcW w:w="85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310</w:t>
            </w:r>
          </w:p>
        </w:tc>
        <w:tc>
          <w:tcPr>
            <w:tcW w:w="2835"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资本性支出</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18"/>
                <w:szCs w:val="18"/>
              </w:rPr>
            </w:pPr>
            <w:r>
              <w:rPr>
                <w:rFonts w:cs="Arial" w:hint="eastAsia"/>
                <w:sz w:val="20"/>
                <w:szCs w:val="20"/>
              </w:rPr>
              <w:t>149,619.00</w:t>
            </w:r>
          </w:p>
        </w:tc>
      </w:tr>
      <w:tr w:rsidR="00A30A18">
        <w:trPr>
          <w:trHeight w:val="300"/>
          <w:jc w:val="center"/>
        </w:trPr>
        <w:tc>
          <w:tcPr>
            <w:tcW w:w="750"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30103</w:t>
            </w:r>
          </w:p>
        </w:tc>
        <w:tc>
          <w:tcPr>
            <w:tcW w:w="3361"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奖金</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13,432,356.54</w:t>
            </w:r>
          </w:p>
        </w:tc>
        <w:tc>
          <w:tcPr>
            <w:tcW w:w="85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30203</w:t>
            </w:r>
          </w:p>
        </w:tc>
        <w:tc>
          <w:tcPr>
            <w:tcW w:w="2835"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咨询费</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c>
          <w:tcPr>
            <w:tcW w:w="85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31001</w:t>
            </w:r>
          </w:p>
        </w:tc>
        <w:tc>
          <w:tcPr>
            <w:tcW w:w="2835"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房屋建筑物购建</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18"/>
                <w:szCs w:val="18"/>
              </w:rPr>
            </w:pPr>
            <w:r>
              <w:rPr>
                <w:rFonts w:cs="Arial" w:hint="eastAsia"/>
                <w:sz w:val="20"/>
                <w:szCs w:val="20"/>
              </w:rPr>
              <w:t xml:space="preserve">　</w:t>
            </w:r>
          </w:p>
        </w:tc>
      </w:tr>
      <w:tr w:rsidR="00A30A18">
        <w:trPr>
          <w:trHeight w:val="300"/>
          <w:jc w:val="center"/>
        </w:trPr>
        <w:tc>
          <w:tcPr>
            <w:tcW w:w="750"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30106</w:t>
            </w:r>
          </w:p>
        </w:tc>
        <w:tc>
          <w:tcPr>
            <w:tcW w:w="3361"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伙食补助费</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c>
          <w:tcPr>
            <w:tcW w:w="85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30204</w:t>
            </w:r>
          </w:p>
        </w:tc>
        <w:tc>
          <w:tcPr>
            <w:tcW w:w="2835"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手续费</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c>
          <w:tcPr>
            <w:tcW w:w="85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31002</w:t>
            </w:r>
          </w:p>
        </w:tc>
        <w:tc>
          <w:tcPr>
            <w:tcW w:w="2835"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办公设备购置</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18"/>
                <w:szCs w:val="18"/>
              </w:rPr>
            </w:pPr>
            <w:r>
              <w:rPr>
                <w:rFonts w:cs="Arial" w:hint="eastAsia"/>
                <w:sz w:val="20"/>
                <w:szCs w:val="20"/>
              </w:rPr>
              <w:t>149,619.00</w:t>
            </w:r>
          </w:p>
        </w:tc>
      </w:tr>
      <w:tr w:rsidR="00A30A18">
        <w:trPr>
          <w:trHeight w:val="300"/>
          <w:jc w:val="center"/>
        </w:trPr>
        <w:tc>
          <w:tcPr>
            <w:tcW w:w="750"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30107</w:t>
            </w:r>
          </w:p>
        </w:tc>
        <w:tc>
          <w:tcPr>
            <w:tcW w:w="3361"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绩效工资</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946,199.85</w:t>
            </w:r>
          </w:p>
        </w:tc>
        <w:tc>
          <w:tcPr>
            <w:tcW w:w="85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30205</w:t>
            </w:r>
          </w:p>
        </w:tc>
        <w:tc>
          <w:tcPr>
            <w:tcW w:w="2835"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水费</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23,622.14</w:t>
            </w:r>
          </w:p>
        </w:tc>
        <w:tc>
          <w:tcPr>
            <w:tcW w:w="85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31003</w:t>
            </w:r>
          </w:p>
        </w:tc>
        <w:tc>
          <w:tcPr>
            <w:tcW w:w="2835"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专用设备购置</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18"/>
                <w:szCs w:val="18"/>
              </w:rPr>
            </w:pPr>
            <w:r>
              <w:rPr>
                <w:rFonts w:cs="Arial" w:hint="eastAsia"/>
                <w:sz w:val="20"/>
                <w:szCs w:val="20"/>
              </w:rPr>
              <w:t xml:space="preserve">　</w:t>
            </w:r>
          </w:p>
        </w:tc>
      </w:tr>
      <w:tr w:rsidR="00A30A18">
        <w:trPr>
          <w:trHeight w:val="300"/>
          <w:jc w:val="center"/>
        </w:trPr>
        <w:tc>
          <w:tcPr>
            <w:tcW w:w="750"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30108</w:t>
            </w:r>
          </w:p>
        </w:tc>
        <w:tc>
          <w:tcPr>
            <w:tcW w:w="3361"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机关事业单位基本养老保险缴费</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3,264,883.20</w:t>
            </w:r>
          </w:p>
        </w:tc>
        <w:tc>
          <w:tcPr>
            <w:tcW w:w="85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30206</w:t>
            </w:r>
          </w:p>
        </w:tc>
        <w:tc>
          <w:tcPr>
            <w:tcW w:w="2835"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电费</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336,766.32</w:t>
            </w:r>
          </w:p>
        </w:tc>
        <w:tc>
          <w:tcPr>
            <w:tcW w:w="85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31005</w:t>
            </w:r>
          </w:p>
        </w:tc>
        <w:tc>
          <w:tcPr>
            <w:tcW w:w="2835"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基础设施建设</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r>
      <w:tr w:rsidR="00A30A18">
        <w:trPr>
          <w:trHeight w:val="300"/>
          <w:jc w:val="center"/>
        </w:trPr>
        <w:tc>
          <w:tcPr>
            <w:tcW w:w="750"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30109</w:t>
            </w:r>
          </w:p>
        </w:tc>
        <w:tc>
          <w:tcPr>
            <w:tcW w:w="3361"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职业年金缴费</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1,632,441.60</w:t>
            </w:r>
          </w:p>
        </w:tc>
        <w:tc>
          <w:tcPr>
            <w:tcW w:w="85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30207</w:t>
            </w:r>
          </w:p>
        </w:tc>
        <w:tc>
          <w:tcPr>
            <w:tcW w:w="2835"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邮电费</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900,109.40</w:t>
            </w:r>
          </w:p>
        </w:tc>
        <w:tc>
          <w:tcPr>
            <w:tcW w:w="85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31006</w:t>
            </w:r>
          </w:p>
        </w:tc>
        <w:tc>
          <w:tcPr>
            <w:tcW w:w="2835"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大型修缮</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r>
      <w:tr w:rsidR="00A30A18">
        <w:trPr>
          <w:trHeight w:val="300"/>
          <w:jc w:val="center"/>
        </w:trPr>
        <w:tc>
          <w:tcPr>
            <w:tcW w:w="750"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30110</w:t>
            </w:r>
          </w:p>
        </w:tc>
        <w:tc>
          <w:tcPr>
            <w:tcW w:w="3361"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职工基本医疗保险缴费</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1,047,053.36</w:t>
            </w:r>
          </w:p>
        </w:tc>
        <w:tc>
          <w:tcPr>
            <w:tcW w:w="85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30208</w:t>
            </w:r>
          </w:p>
        </w:tc>
        <w:tc>
          <w:tcPr>
            <w:tcW w:w="2835"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取暖费</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c>
          <w:tcPr>
            <w:tcW w:w="85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31007</w:t>
            </w:r>
          </w:p>
        </w:tc>
        <w:tc>
          <w:tcPr>
            <w:tcW w:w="2835"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信息网络及软件购置更新</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r>
      <w:tr w:rsidR="00A30A18">
        <w:trPr>
          <w:trHeight w:val="300"/>
          <w:jc w:val="center"/>
        </w:trPr>
        <w:tc>
          <w:tcPr>
            <w:tcW w:w="750"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30111</w:t>
            </w:r>
          </w:p>
        </w:tc>
        <w:tc>
          <w:tcPr>
            <w:tcW w:w="3361"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公务员医疗补助缴费</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850,476.32</w:t>
            </w:r>
          </w:p>
        </w:tc>
        <w:tc>
          <w:tcPr>
            <w:tcW w:w="85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30209</w:t>
            </w:r>
          </w:p>
        </w:tc>
        <w:tc>
          <w:tcPr>
            <w:tcW w:w="2835"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物业管理费</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428,842.00</w:t>
            </w:r>
          </w:p>
        </w:tc>
        <w:tc>
          <w:tcPr>
            <w:tcW w:w="85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31008</w:t>
            </w:r>
          </w:p>
        </w:tc>
        <w:tc>
          <w:tcPr>
            <w:tcW w:w="2835"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物资储备</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r>
      <w:tr w:rsidR="00A30A18">
        <w:trPr>
          <w:trHeight w:val="300"/>
          <w:jc w:val="center"/>
        </w:trPr>
        <w:tc>
          <w:tcPr>
            <w:tcW w:w="750"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30112</w:t>
            </w:r>
          </w:p>
        </w:tc>
        <w:tc>
          <w:tcPr>
            <w:tcW w:w="3361"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其他社会保障缴费</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141,089.48</w:t>
            </w:r>
          </w:p>
        </w:tc>
        <w:tc>
          <w:tcPr>
            <w:tcW w:w="85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30211</w:t>
            </w:r>
          </w:p>
        </w:tc>
        <w:tc>
          <w:tcPr>
            <w:tcW w:w="2835"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差旅费</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95,725.00</w:t>
            </w:r>
          </w:p>
        </w:tc>
        <w:tc>
          <w:tcPr>
            <w:tcW w:w="85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31009</w:t>
            </w:r>
          </w:p>
        </w:tc>
        <w:tc>
          <w:tcPr>
            <w:tcW w:w="2835"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土地补偿</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r>
      <w:tr w:rsidR="00A30A18">
        <w:trPr>
          <w:trHeight w:val="300"/>
          <w:jc w:val="center"/>
        </w:trPr>
        <w:tc>
          <w:tcPr>
            <w:tcW w:w="750"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30113</w:t>
            </w:r>
          </w:p>
        </w:tc>
        <w:tc>
          <w:tcPr>
            <w:tcW w:w="3361"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住房公积金</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5,402,386.00</w:t>
            </w:r>
          </w:p>
        </w:tc>
        <w:tc>
          <w:tcPr>
            <w:tcW w:w="85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30212</w:t>
            </w:r>
          </w:p>
        </w:tc>
        <w:tc>
          <w:tcPr>
            <w:tcW w:w="2835"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因公出国（境）费用</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c>
          <w:tcPr>
            <w:tcW w:w="85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31010</w:t>
            </w:r>
          </w:p>
        </w:tc>
        <w:tc>
          <w:tcPr>
            <w:tcW w:w="2835"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安置补助</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r>
      <w:tr w:rsidR="00A30A18">
        <w:trPr>
          <w:trHeight w:val="300"/>
          <w:jc w:val="center"/>
        </w:trPr>
        <w:tc>
          <w:tcPr>
            <w:tcW w:w="750"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30114</w:t>
            </w:r>
          </w:p>
        </w:tc>
        <w:tc>
          <w:tcPr>
            <w:tcW w:w="3361"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医疗费</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c>
          <w:tcPr>
            <w:tcW w:w="85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30213</w:t>
            </w:r>
          </w:p>
        </w:tc>
        <w:tc>
          <w:tcPr>
            <w:tcW w:w="2835"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维修（护）费</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449,922.40</w:t>
            </w:r>
          </w:p>
        </w:tc>
        <w:tc>
          <w:tcPr>
            <w:tcW w:w="85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31011</w:t>
            </w:r>
          </w:p>
        </w:tc>
        <w:tc>
          <w:tcPr>
            <w:tcW w:w="2835"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地上附着物和青苗补偿</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r>
      <w:tr w:rsidR="00A30A18">
        <w:trPr>
          <w:trHeight w:val="300"/>
          <w:jc w:val="center"/>
        </w:trPr>
        <w:tc>
          <w:tcPr>
            <w:tcW w:w="750"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30199</w:t>
            </w:r>
          </w:p>
        </w:tc>
        <w:tc>
          <w:tcPr>
            <w:tcW w:w="3361"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其他工资福利支出</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20,144,654.44</w:t>
            </w:r>
          </w:p>
        </w:tc>
        <w:tc>
          <w:tcPr>
            <w:tcW w:w="85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30214</w:t>
            </w:r>
          </w:p>
        </w:tc>
        <w:tc>
          <w:tcPr>
            <w:tcW w:w="2835"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租赁费</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21,226.00</w:t>
            </w:r>
          </w:p>
        </w:tc>
        <w:tc>
          <w:tcPr>
            <w:tcW w:w="85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31012</w:t>
            </w:r>
          </w:p>
        </w:tc>
        <w:tc>
          <w:tcPr>
            <w:tcW w:w="2835"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拆迁补偿</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r>
      <w:tr w:rsidR="00A30A18">
        <w:trPr>
          <w:trHeight w:val="300"/>
          <w:jc w:val="center"/>
        </w:trPr>
        <w:tc>
          <w:tcPr>
            <w:tcW w:w="750"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303</w:t>
            </w:r>
          </w:p>
        </w:tc>
        <w:tc>
          <w:tcPr>
            <w:tcW w:w="3361"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对个人和家庭的补助</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922,230.39</w:t>
            </w:r>
          </w:p>
        </w:tc>
        <w:tc>
          <w:tcPr>
            <w:tcW w:w="85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30215</w:t>
            </w:r>
          </w:p>
        </w:tc>
        <w:tc>
          <w:tcPr>
            <w:tcW w:w="2835"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会议费</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29,820.00</w:t>
            </w:r>
          </w:p>
        </w:tc>
        <w:tc>
          <w:tcPr>
            <w:tcW w:w="85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31013</w:t>
            </w:r>
          </w:p>
        </w:tc>
        <w:tc>
          <w:tcPr>
            <w:tcW w:w="2835"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公务用车购置</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r>
      <w:tr w:rsidR="00A30A18">
        <w:trPr>
          <w:trHeight w:val="300"/>
          <w:jc w:val="center"/>
        </w:trPr>
        <w:tc>
          <w:tcPr>
            <w:tcW w:w="750"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30301</w:t>
            </w:r>
          </w:p>
        </w:tc>
        <w:tc>
          <w:tcPr>
            <w:tcW w:w="3361"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离休费</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206,114.00</w:t>
            </w:r>
          </w:p>
        </w:tc>
        <w:tc>
          <w:tcPr>
            <w:tcW w:w="85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30216</w:t>
            </w:r>
          </w:p>
        </w:tc>
        <w:tc>
          <w:tcPr>
            <w:tcW w:w="2835"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培训费</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75,761.00</w:t>
            </w:r>
          </w:p>
        </w:tc>
        <w:tc>
          <w:tcPr>
            <w:tcW w:w="85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31019</w:t>
            </w:r>
          </w:p>
        </w:tc>
        <w:tc>
          <w:tcPr>
            <w:tcW w:w="2835"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其他交通工具购置</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r>
      <w:tr w:rsidR="00A30A18">
        <w:trPr>
          <w:trHeight w:val="300"/>
          <w:jc w:val="center"/>
        </w:trPr>
        <w:tc>
          <w:tcPr>
            <w:tcW w:w="750"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30302</w:t>
            </w:r>
          </w:p>
        </w:tc>
        <w:tc>
          <w:tcPr>
            <w:tcW w:w="3361"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退休费</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c>
          <w:tcPr>
            <w:tcW w:w="85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30217</w:t>
            </w:r>
          </w:p>
        </w:tc>
        <w:tc>
          <w:tcPr>
            <w:tcW w:w="2835"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公务接待费</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119,808.00</w:t>
            </w:r>
          </w:p>
        </w:tc>
        <w:tc>
          <w:tcPr>
            <w:tcW w:w="85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31021</w:t>
            </w:r>
          </w:p>
        </w:tc>
        <w:tc>
          <w:tcPr>
            <w:tcW w:w="2835"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文物和陈列品购置</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r>
      <w:tr w:rsidR="00A30A18">
        <w:trPr>
          <w:trHeight w:val="300"/>
          <w:jc w:val="center"/>
        </w:trPr>
        <w:tc>
          <w:tcPr>
            <w:tcW w:w="750"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30303</w:t>
            </w:r>
          </w:p>
        </w:tc>
        <w:tc>
          <w:tcPr>
            <w:tcW w:w="3361"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退职（役）费</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c>
          <w:tcPr>
            <w:tcW w:w="85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30218</w:t>
            </w:r>
          </w:p>
        </w:tc>
        <w:tc>
          <w:tcPr>
            <w:tcW w:w="2835"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专用材料费</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c>
          <w:tcPr>
            <w:tcW w:w="85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31022</w:t>
            </w:r>
          </w:p>
        </w:tc>
        <w:tc>
          <w:tcPr>
            <w:tcW w:w="2835"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无形资产购置</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r>
      <w:tr w:rsidR="00A30A18">
        <w:trPr>
          <w:trHeight w:val="300"/>
          <w:jc w:val="center"/>
        </w:trPr>
        <w:tc>
          <w:tcPr>
            <w:tcW w:w="750"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30304</w:t>
            </w:r>
          </w:p>
        </w:tc>
        <w:tc>
          <w:tcPr>
            <w:tcW w:w="3361"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抚恤金</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c>
          <w:tcPr>
            <w:tcW w:w="85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30224</w:t>
            </w:r>
          </w:p>
        </w:tc>
        <w:tc>
          <w:tcPr>
            <w:tcW w:w="2835"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被装购置费</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c>
          <w:tcPr>
            <w:tcW w:w="85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31099</w:t>
            </w:r>
          </w:p>
        </w:tc>
        <w:tc>
          <w:tcPr>
            <w:tcW w:w="2835"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其他资本性支出</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r>
      <w:tr w:rsidR="00A30A18">
        <w:trPr>
          <w:trHeight w:val="300"/>
          <w:jc w:val="center"/>
        </w:trPr>
        <w:tc>
          <w:tcPr>
            <w:tcW w:w="750"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30305</w:t>
            </w:r>
          </w:p>
        </w:tc>
        <w:tc>
          <w:tcPr>
            <w:tcW w:w="3361"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生活补助</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52,030.00</w:t>
            </w:r>
          </w:p>
        </w:tc>
        <w:tc>
          <w:tcPr>
            <w:tcW w:w="85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30225</w:t>
            </w:r>
          </w:p>
        </w:tc>
        <w:tc>
          <w:tcPr>
            <w:tcW w:w="2835"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专用燃料费</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c>
          <w:tcPr>
            <w:tcW w:w="85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312</w:t>
            </w:r>
          </w:p>
        </w:tc>
        <w:tc>
          <w:tcPr>
            <w:tcW w:w="2835"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对企业补助</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r>
      <w:tr w:rsidR="00A30A18">
        <w:trPr>
          <w:trHeight w:val="300"/>
          <w:jc w:val="center"/>
        </w:trPr>
        <w:tc>
          <w:tcPr>
            <w:tcW w:w="750"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30306</w:t>
            </w:r>
          </w:p>
        </w:tc>
        <w:tc>
          <w:tcPr>
            <w:tcW w:w="3361"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救济费</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c>
          <w:tcPr>
            <w:tcW w:w="85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30226</w:t>
            </w:r>
          </w:p>
        </w:tc>
        <w:tc>
          <w:tcPr>
            <w:tcW w:w="2835"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劳务费</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1,151,111.60</w:t>
            </w:r>
          </w:p>
        </w:tc>
        <w:tc>
          <w:tcPr>
            <w:tcW w:w="85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31201</w:t>
            </w:r>
          </w:p>
        </w:tc>
        <w:tc>
          <w:tcPr>
            <w:tcW w:w="2835"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资本金注入</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r>
      <w:tr w:rsidR="00A30A18">
        <w:trPr>
          <w:trHeight w:val="300"/>
          <w:jc w:val="center"/>
        </w:trPr>
        <w:tc>
          <w:tcPr>
            <w:tcW w:w="750"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30307</w:t>
            </w:r>
          </w:p>
        </w:tc>
        <w:tc>
          <w:tcPr>
            <w:tcW w:w="3361"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医疗费补助</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632,586.39</w:t>
            </w:r>
          </w:p>
        </w:tc>
        <w:tc>
          <w:tcPr>
            <w:tcW w:w="85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30227</w:t>
            </w:r>
          </w:p>
        </w:tc>
        <w:tc>
          <w:tcPr>
            <w:tcW w:w="2835"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委托业务费</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20,000.00</w:t>
            </w:r>
          </w:p>
        </w:tc>
        <w:tc>
          <w:tcPr>
            <w:tcW w:w="85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31203</w:t>
            </w:r>
          </w:p>
        </w:tc>
        <w:tc>
          <w:tcPr>
            <w:tcW w:w="2835"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政府投资基金股权投资</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r>
      <w:tr w:rsidR="00A30A18">
        <w:trPr>
          <w:trHeight w:val="300"/>
          <w:jc w:val="center"/>
        </w:trPr>
        <w:tc>
          <w:tcPr>
            <w:tcW w:w="750"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30308</w:t>
            </w:r>
          </w:p>
        </w:tc>
        <w:tc>
          <w:tcPr>
            <w:tcW w:w="3361"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助学金</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c>
          <w:tcPr>
            <w:tcW w:w="85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30228</w:t>
            </w:r>
          </w:p>
        </w:tc>
        <w:tc>
          <w:tcPr>
            <w:tcW w:w="2835"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工会经费</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556,037.00</w:t>
            </w:r>
          </w:p>
        </w:tc>
        <w:tc>
          <w:tcPr>
            <w:tcW w:w="85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31204</w:t>
            </w:r>
          </w:p>
        </w:tc>
        <w:tc>
          <w:tcPr>
            <w:tcW w:w="2835"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费用补贴</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r>
      <w:tr w:rsidR="00A30A18">
        <w:trPr>
          <w:trHeight w:val="300"/>
          <w:jc w:val="center"/>
        </w:trPr>
        <w:tc>
          <w:tcPr>
            <w:tcW w:w="750"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30309</w:t>
            </w:r>
          </w:p>
        </w:tc>
        <w:tc>
          <w:tcPr>
            <w:tcW w:w="3361"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奖励金</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300.00</w:t>
            </w:r>
          </w:p>
        </w:tc>
        <w:tc>
          <w:tcPr>
            <w:tcW w:w="85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30229</w:t>
            </w:r>
          </w:p>
        </w:tc>
        <w:tc>
          <w:tcPr>
            <w:tcW w:w="2835"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福利费</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2,020,859.69</w:t>
            </w:r>
          </w:p>
        </w:tc>
        <w:tc>
          <w:tcPr>
            <w:tcW w:w="85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31205</w:t>
            </w:r>
          </w:p>
        </w:tc>
        <w:tc>
          <w:tcPr>
            <w:tcW w:w="2835"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利息补贴</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18"/>
                <w:szCs w:val="18"/>
              </w:rPr>
            </w:pPr>
            <w:r>
              <w:rPr>
                <w:rFonts w:cs="Arial" w:hint="eastAsia"/>
                <w:sz w:val="20"/>
                <w:szCs w:val="20"/>
              </w:rPr>
              <w:t xml:space="preserve">　</w:t>
            </w:r>
          </w:p>
        </w:tc>
      </w:tr>
      <w:tr w:rsidR="00A30A18">
        <w:trPr>
          <w:trHeight w:val="300"/>
          <w:jc w:val="center"/>
        </w:trPr>
        <w:tc>
          <w:tcPr>
            <w:tcW w:w="750"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30310</w:t>
            </w:r>
          </w:p>
        </w:tc>
        <w:tc>
          <w:tcPr>
            <w:tcW w:w="3361"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个人农业生产补贴</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c>
          <w:tcPr>
            <w:tcW w:w="85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30231</w:t>
            </w:r>
          </w:p>
        </w:tc>
        <w:tc>
          <w:tcPr>
            <w:tcW w:w="2835"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公务用车运行维护费</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731,672.37</w:t>
            </w:r>
          </w:p>
        </w:tc>
        <w:tc>
          <w:tcPr>
            <w:tcW w:w="85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31299</w:t>
            </w:r>
          </w:p>
        </w:tc>
        <w:tc>
          <w:tcPr>
            <w:tcW w:w="2835"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其他对企业补助</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18"/>
                <w:szCs w:val="18"/>
              </w:rPr>
            </w:pPr>
            <w:r>
              <w:rPr>
                <w:rFonts w:cs="Arial" w:hint="eastAsia"/>
                <w:sz w:val="20"/>
                <w:szCs w:val="20"/>
              </w:rPr>
              <w:t xml:space="preserve">　</w:t>
            </w:r>
          </w:p>
        </w:tc>
      </w:tr>
      <w:tr w:rsidR="00A30A18">
        <w:trPr>
          <w:trHeight w:val="300"/>
          <w:jc w:val="center"/>
        </w:trPr>
        <w:tc>
          <w:tcPr>
            <w:tcW w:w="750"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30311</w:t>
            </w:r>
          </w:p>
        </w:tc>
        <w:tc>
          <w:tcPr>
            <w:tcW w:w="3361"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代缴社会保险费</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c>
          <w:tcPr>
            <w:tcW w:w="85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30239</w:t>
            </w:r>
          </w:p>
        </w:tc>
        <w:tc>
          <w:tcPr>
            <w:tcW w:w="2835"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其他交通费用</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1,666,268.00</w:t>
            </w:r>
          </w:p>
        </w:tc>
        <w:tc>
          <w:tcPr>
            <w:tcW w:w="85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399</w:t>
            </w:r>
          </w:p>
        </w:tc>
        <w:tc>
          <w:tcPr>
            <w:tcW w:w="2835"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其他支出</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18"/>
                <w:szCs w:val="18"/>
              </w:rPr>
            </w:pPr>
            <w:r>
              <w:rPr>
                <w:rFonts w:cs="Arial" w:hint="eastAsia"/>
                <w:sz w:val="20"/>
                <w:szCs w:val="20"/>
              </w:rPr>
              <w:t xml:space="preserve">　</w:t>
            </w:r>
          </w:p>
        </w:tc>
      </w:tr>
      <w:tr w:rsidR="00A30A18">
        <w:trPr>
          <w:trHeight w:val="300"/>
          <w:jc w:val="center"/>
        </w:trPr>
        <w:tc>
          <w:tcPr>
            <w:tcW w:w="750"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30399</w:t>
            </w:r>
          </w:p>
        </w:tc>
        <w:tc>
          <w:tcPr>
            <w:tcW w:w="3361"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其他对个人和家庭的补助</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31,200.00</w:t>
            </w:r>
          </w:p>
        </w:tc>
        <w:tc>
          <w:tcPr>
            <w:tcW w:w="85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30240</w:t>
            </w:r>
          </w:p>
        </w:tc>
        <w:tc>
          <w:tcPr>
            <w:tcW w:w="2835"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税金及附加费用</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c>
          <w:tcPr>
            <w:tcW w:w="85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39906</w:t>
            </w:r>
          </w:p>
        </w:tc>
        <w:tc>
          <w:tcPr>
            <w:tcW w:w="2835"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赠与</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r>
      <w:tr w:rsidR="00A30A18">
        <w:trPr>
          <w:trHeight w:val="300"/>
          <w:jc w:val="center"/>
        </w:trPr>
        <w:tc>
          <w:tcPr>
            <w:tcW w:w="750"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w:t>
            </w:r>
          </w:p>
        </w:tc>
        <w:tc>
          <w:tcPr>
            <w:tcW w:w="3361"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w:t>
            </w:r>
          </w:p>
        </w:tc>
        <w:tc>
          <w:tcPr>
            <w:tcW w:w="85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30299</w:t>
            </w:r>
          </w:p>
        </w:tc>
        <w:tc>
          <w:tcPr>
            <w:tcW w:w="2835"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其他商品和服务支出</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1,132,753.75</w:t>
            </w:r>
          </w:p>
        </w:tc>
        <w:tc>
          <w:tcPr>
            <w:tcW w:w="85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39907</w:t>
            </w:r>
          </w:p>
        </w:tc>
        <w:tc>
          <w:tcPr>
            <w:tcW w:w="2835"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国家赔偿费用支出</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r>
      <w:tr w:rsidR="00A30A18">
        <w:trPr>
          <w:trHeight w:val="300"/>
          <w:jc w:val="center"/>
        </w:trPr>
        <w:tc>
          <w:tcPr>
            <w:tcW w:w="5627" w:type="dxa"/>
            <w:gridSpan w:val="3"/>
            <w:tcBorders>
              <w:top w:val="single" w:sz="4" w:space="0" w:color="auto"/>
              <w:left w:val="single" w:sz="4" w:space="0" w:color="000000"/>
              <w:bottom w:val="single" w:sz="4" w:space="0" w:color="000000"/>
              <w:right w:val="single" w:sz="4" w:space="0" w:color="000000"/>
            </w:tcBorders>
            <w:shd w:val="clear" w:color="auto" w:fill="auto"/>
            <w:noWrap/>
            <w:vAlign w:val="center"/>
          </w:tcPr>
          <w:p w:rsidR="00A30A18" w:rsidRDefault="00CA39D6">
            <w:pPr>
              <w:jc w:val="center"/>
              <w:rPr>
                <w:rFonts w:cs="Arial"/>
                <w:sz w:val="18"/>
                <w:szCs w:val="18"/>
              </w:rPr>
            </w:pPr>
            <w:r>
              <w:rPr>
                <w:rFonts w:cs="Arial" w:hint="eastAsia"/>
                <w:sz w:val="18"/>
                <w:szCs w:val="18"/>
              </w:rPr>
              <w:lastRenderedPageBreak/>
              <w:t>人员经费</w:t>
            </w:r>
          </w:p>
        </w:tc>
        <w:tc>
          <w:tcPr>
            <w:tcW w:w="10402" w:type="dxa"/>
            <w:gridSpan w:val="6"/>
            <w:tcBorders>
              <w:top w:val="single" w:sz="4" w:space="0" w:color="auto"/>
              <w:left w:val="nil"/>
              <w:bottom w:val="single" w:sz="4" w:space="0" w:color="000000"/>
              <w:right w:val="single" w:sz="4" w:space="0" w:color="000000"/>
            </w:tcBorders>
            <w:shd w:val="clear" w:color="auto" w:fill="auto"/>
            <w:noWrap/>
            <w:vAlign w:val="center"/>
          </w:tcPr>
          <w:p w:rsidR="00A30A18" w:rsidRDefault="00CA39D6">
            <w:pPr>
              <w:jc w:val="center"/>
              <w:rPr>
                <w:rFonts w:cs="Arial"/>
                <w:sz w:val="18"/>
                <w:szCs w:val="18"/>
              </w:rPr>
            </w:pPr>
            <w:r>
              <w:rPr>
                <w:rFonts w:cs="Arial" w:hint="eastAsia"/>
                <w:sz w:val="18"/>
                <w:szCs w:val="18"/>
              </w:rPr>
              <w:t>公用经费</w:t>
            </w:r>
          </w:p>
        </w:tc>
      </w:tr>
      <w:tr w:rsidR="00A30A18">
        <w:trPr>
          <w:trHeight w:val="300"/>
          <w:jc w:val="center"/>
        </w:trPr>
        <w:tc>
          <w:tcPr>
            <w:tcW w:w="750"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jc w:val="center"/>
              <w:rPr>
                <w:rFonts w:cs="Arial"/>
                <w:sz w:val="13"/>
                <w:szCs w:val="13"/>
              </w:rPr>
            </w:pPr>
            <w:r>
              <w:rPr>
                <w:rFonts w:cs="Arial" w:hint="eastAsia"/>
                <w:sz w:val="13"/>
                <w:szCs w:val="13"/>
              </w:rPr>
              <w:t>科目编码</w:t>
            </w:r>
          </w:p>
        </w:tc>
        <w:tc>
          <w:tcPr>
            <w:tcW w:w="3361"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18"/>
                <w:szCs w:val="18"/>
              </w:rPr>
            </w:pPr>
            <w:r>
              <w:rPr>
                <w:rFonts w:cs="Arial" w:hint="eastAsia"/>
                <w:sz w:val="18"/>
                <w:szCs w:val="18"/>
              </w:rPr>
              <w:t>科目名称</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18"/>
                <w:szCs w:val="18"/>
              </w:rPr>
            </w:pPr>
            <w:r>
              <w:rPr>
                <w:rFonts w:cs="Arial" w:hint="eastAsia"/>
                <w:sz w:val="18"/>
                <w:szCs w:val="18"/>
              </w:rPr>
              <w:t>决算数</w:t>
            </w:r>
          </w:p>
        </w:tc>
        <w:tc>
          <w:tcPr>
            <w:tcW w:w="850"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18"/>
                <w:szCs w:val="18"/>
              </w:rPr>
            </w:pPr>
            <w:r>
              <w:rPr>
                <w:rFonts w:cs="Arial" w:hint="eastAsia"/>
                <w:sz w:val="13"/>
                <w:szCs w:val="13"/>
              </w:rPr>
              <w:t>科目编码</w:t>
            </w:r>
          </w:p>
        </w:tc>
        <w:tc>
          <w:tcPr>
            <w:tcW w:w="2835"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18"/>
                <w:szCs w:val="18"/>
              </w:rPr>
            </w:pPr>
            <w:r>
              <w:rPr>
                <w:rFonts w:cs="Arial" w:hint="eastAsia"/>
                <w:sz w:val="18"/>
                <w:szCs w:val="18"/>
              </w:rPr>
              <w:t>科目名称</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18"/>
                <w:szCs w:val="18"/>
              </w:rPr>
            </w:pPr>
            <w:r>
              <w:rPr>
                <w:rFonts w:cs="Arial" w:hint="eastAsia"/>
                <w:sz w:val="18"/>
                <w:szCs w:val="18"/>
              </w:rPr>
              <w:t>决算数</w:t>
            </w:r>
          </w:p>
        </w:tc>
        <w:tc>
          <w:tcPr>
            <w:tcW w:w="850"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13"/>
                <w:szCs w:val="13"/>
              </w:rPr>
            </w:pPr>
            <w:r>
              <w:rPr>
                <w:rFonts w:cs="Arial" w:hint="eastAsia"/>
                <w:sz w:val="13"/>
                <w:szCs w:val="13"/>
              </w:rPr>
              <w:t>科目编码</w:t>
            </w:r>
          </w:p>
        </w:tc>
        <w:tc>
          <w:tcPr>
            <w:tcW w:w="2835"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18"/>
                <w:szCs w:val="18"/>
              </w:rPr>
            </w:pPr>
            <w:r>
              <w:rPr>
                <w:rFonts w:cs="Arial" w:hint="eastAsia"/>
                <w:sz w:val="18"/>
                <w:szCs w:val="18"/>
              </w:rPr>
              <w:t>科目名称</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18"/>
                <w:szCs w:val="18"/>
              </w:rPr>
            </w:pPr>
            <w:r>
              <w:rPr>
                <w:rFonts w:cs="Arial" w:hint="eastAsia"/>
                <w:sz w:val="18"/>
                <w:szCs w:val="18"/>
              </w:rPr>
              <w:t>决算数</w:t>
            </w:r>
          </w:p>
        </w:tc>
      </w:tr>
      <w:tr w:rsidR="00A30A18">
        <w:trPr>
          <w:trHeight w:val="300"/>
          <w:jc w:val="center"/>
        </w:trPr>
        <w:tc>
          <w:tcPr>
            <w:tcW w:w="750"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w:t>
            </w:r>
          </w:p>
        </w:tc>
        <w:tc>
          <w:tcPr>
            <w:tcW w:w="3361"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w:t>
            </w:r>
          </w:p>
        </w:tc>
        <w:tc>
          <w:tcPr>
            <w:tcW w:w="85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307</w:t>
            </w:r>
          </w:p>
        </w:tc>
        <w:tc>
          <w:tcPr>
            <w:tcW w:w="2835"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债务利息及费用支出</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c>
          <w:tcPr>
            <w:tcW w:w="85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39908</w:t>
            </w:r>
          </w:p>
        </w:tc>
        <w:tc>
          <w:tcPr>
            <w:tcW w:w="2835"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3"/>
                <w:szCs w:val="13"/>
              </w:rPr>
            </w:pPr>
            <w:r>
              <w:rPr>
                <w:rFonts w:cs="Arial" w:hint="eastAsia"/>
                <w:sz w:val="20"/>
                <w:szCs w:val="20"/>
              </w:rPr>
              <w:t xml:space="preserve">  </w:t>
            </w:r>
            <w:r>
              <w:rPr>
                <w:rFonts w:cs="Arial" w:hint="eastAsia"/>
                <w:sz w:val="13"/>
                <w:szCs w:val="13"/>
              </w:rPr>
              <w:t>对民间非营利组织和群众性自治组织补贴</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r>
      <w:tr w:rsidR="00A30A18">
        <w:trPr>
          <w:trHeight w:val="300"/>
          <w:jc w:val="center"/>
        </w:trPr>
        <w:tc>
          <w:tcPr>
            <w:tcW w:w="750"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w:t>
            </w:r>
          </w:p>
        </w:tc>
        <w:tc>
          <w:tcPr>
            <w:tcW w:w="3361"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w:t>
            </w:r>
          </w:p>
        </w:tc>
        <w:tc>
          <w:tcPr>
            <w:tcW w:w="85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30701</w:t>
            </w:r>
          </w:p>
        </w:tc>
        <w:tc>
          <w:tcPr>
            <w:tcW w:w="2835"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国内债务付息</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c>
          <w:tcPr>
            <w:tcW w:w="85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39999</w:t>
            </w:r>
          </w:p>
        </w:tc>
        <w:tc>
          <w:tcPr>
            <w:tcW w:w="2835"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其他支出</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r>
      <w:tr w:rsidR="00A30A18">
        <w:trPr>
          <w:trHeight w:val="315"/>
          <w:jc w:val="center"/>
        </w:trPr>
        <w:tc>
          <w:tcPr>
            <w:tcW w:w="750"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w:t>
            </w:r>
          </w:p>
        </w:tc>
        <w:tc>
          <w:tcPr>
            <w:tcW w:w="3361"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w:t>
            </w:r>
          </w:p>
        </w:tc>
        <w:tc>
          <w:tcPr>
            <w:tcW w:w="85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30702</w:t>
            </w:r>
          </w:p>
        </w:tc>
        <w:tc>
          <w:tcPr>
            <w:tcW w:w="2835"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国外债务付息</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c>
          <w:tcPr>
            <w:tcW w:w="85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w:t>
            </w:r>
          </w:p>
        </w:tc>
        <w:tc>
          <w:tcPr>
            <w:tcW w:w="2835"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r>
      <w:tr w:rsidR="00A30A18">
        <w:trPr>
          <w:trHeight w:val="300"/>
          <w:jc w:val="center"/>
        </w:trPr>
        <w:tc>
          <w:tcPr>
            <w:tcW w:w="750" w:type="dxa"/>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w:t>
            </w:r>
          </w:p>
        </w:tc>
        <w:tc>
          <w:tcPr>
            <w:tcW w:w="3361"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w:t>
            </w:r>
          </w:p>
        </w:tc>
        <w:tc>
          <w:tcPr>
            <w:tcW w:w="85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w:t>
            </w:r>
          </w:p>
        </w:tc>
        <w:tc>
          <w:tcPr>
            <w:tcW w:w="2835"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c>
          <w:tcPr>
            <w:tcW w:w="85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w:t>
            </w:r>
          </w:p>
        </w:tc>
        <w:tc>
          <w:tcPr>
            <w:tcW w:w="2835"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18"/>
                <w:szCs w:val="18"/>
              </w:rPr>
            </w:pPr>
            <w:r>
              <w:rPr>
                <w:rFonts w:cs="Arial" w:hint="eastAsia"/>
                <w:sz w:val="20"/>
                <w:szCs w:val="20"/>
              </w:rPr>
              <w:t xml:space="preserve">　</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18"/>
                <w:szCs w:val="18"/>
              </w:rPr>
            </w:pPr>
            <w:r>
              <w:rPr>
                <w:rFonts w:cs="Arial" w:hint="eastAsia"/>
                <w:sz w:val="20"/>
                <w:szCs w:val="20"/>
              </w:rPr>
              <w:t xml:space="preserve">　</w:t>
            </w:r>
          </w:p>
        </w:tc>
      </w:tr>
      <w:tr w:rsidR="00A30A18">
        <w:trPr>
          <w:trHeight w:val="300"/>
          <w:jc w:val="center"/>
        </w:trPr>
        <w:tc>
          <w:tcPr>
            <w:tcW w:w="4111" w:type="dxa"/>
            <w:gridSpan w:val="2"/>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jc w:val="center"/>
              <w:rPr>
                <w:rFonts w:cs="Arial"/>
                <w:b/>
                <w:bCs/>
                <w:sz w:val="18"/>
                <w:szCs w:val="18"/>
              </w:rPr>
            </w:pPr>
            <w:r>
              <w:rPr>
                <w:rFonts w:cs="Arial" w:hint="eastAsia"/>
                <w:b/>
                <w:bCs/>
                <w:sz w:val="20"/>
                <w:szCs w:val="20"/>
              </w:rPr>
              <w:t>人员经费合计</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68,628,815.18</w:t>
            </w:r>
          </w:p>
        </w:tc>
        <w:tc>
          <w:tcPr>
            <w:tcW w:w="8886" w:type="dxa"/>
            <w:gridSpan w:val="5"/>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b/>
                <w:bCs/>
                <w:sz w:val="18"/>
                <w:szCs w:val="18"/>
              </w:rPr>
            </w:pPr>
            <w:r>
              <w:rPr>
                <w:rFonts w:cs="Arial" w:hint="eastAsia"/>
                <w:b/>
                <w:bCs/>
                <w:sz w:val="20"/>
                <w:szCs w:val="20"/>
              </w:rPr>
              <w:t>公用经费合计</w:t>
            </w:r>
          </w:p>
        </w:tc>
        <w:tc>
          <w:tcPr>
            <w:tcW w:w="1516"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11,026,718.07</w:t>
            </w:r>
          </w:p>
        </w:tc>
      </w:tr>
      <w:tr w:rsidR="00A30A18">
        <w:trPr>
          <w:trHeight w:val="300"/>
          <w:jc w:val="center"/>
        </w:trPr>
        <w:tc>
          <w:tcPr>
            <w:tcW w:w="16029" w:type="dxa"/>
            <w:gridSpan w:val="9"/>
            <w:tcBorders>
              <w:top w:val="nil"/>
              <w:left w:val="nil"/>
              <w:bottom w:val="nil"/>
              <w:right w:val="nil"/>
            </w:tcBorders>
            <w:shd w:val="clear" w:color="auto" w:fill="auto"/>
            <w:noWrap/>
            <w:vAlign w:val="center"/>
          </w:tcPr>
          <w:p w:rsidR="00A30A18" w:rsidRDefault="00CA39D6">
            <w:pPr>
              <w:rPr>
                <w:rFonts w:cs="Arial"/>
                <w:sz w:val="18"/>
                <w:szCs w:val="18"/>
              </w:rPr>
            </w:pPr>
            <w:r>
              <w:rPr>
                <w:rFonts w:cs="Arial" w:hint="eastAsia"/>
                <w:sz w:val="18"/>
                <w:szCs w:val="18"/>
              </w:rPr>
              <w:t>注：本表反映本年度一般公共预算财政拨款基本支出明细情况。</w:t>
            </w:r>
          </w:p>
        </w:tc>
      </w:tr>
    </w:tbl>
    <w:p w:rsidR="00A30A18" w:rsidRDefault="00A30A18">
      <w:pPr>
        <w:rPr>
          <w:rFonts w:ascii="仿宋_GB2312" w:eastAsia="仿宋_GB2312" w:hAnsi="仿宋_GB2312" w:cs="仿宋_GB2312"/>
          <w:sz w:val="32"/>
          <w:szCs w:val="32"/>
        </w:rPr>
      </w:pPr>
    </w:p>
    <w:p w:rsidR="00A30A18" w:rsidRDefault="00A30A18">
      <w:pPr>
        <w:rPr>
          <w:rFonts w:ascii="仿宋_GB2312" w:eastAsia="仿宋_GB2312" w:hAnsi="仿宋_GB2312" w:cs="仿宋_GB2312"/>
          <w:sz w:val="32"/>
          <w:szCs w:val="32"/>
        </w:rPr>
      </w:pPr>
    </w:p>
    <w:p w:rsidR="00A30A18" w:rsidRDefault="00A30A18">
      <w:pPr>
        <w:rPr>
          <w:rFonts w:ascii="仿宋_GB2312" w:eastAsia="仿宋_GB2312" w:hAnsi="仿宋_GB2312" w:cs="仿宋_GB2312"/>
          <w:sz w:val="32"/>
          <w:szCs w:val="32"/>
        </w:rPr>
      </w:pPr>
    </w:p>
    <w:p w:rsidR="00A30A18" w:rsidRDefault="00A30A18">
      <w:pPr>
        <w:rPr>
          <w:rFonts w:ascii="仿宋_GB2312" w:eastAsia="仿宋_GB2312" w:hAnsi="仿宋_GB2312" w:cs="仿宋_GB2312"/>
          <w:sz w:val="32"/>
          <w:szCs w:val="32"/>
        </w:rPr>
      </w:pPr>
    </w:p>
    <w:p w:rsidR="00A30A18" w:rsidRDefault="00A30A18">
      <w:pPr>
        <w:rPr>
          <w:rFonts w:ascii="仿宋_GB2312" w:eastAsia="仿宋_GB2312" w:hAnsi="仿宋_GB2312" w:cs="仿宋_GB2312"/>
          <w:sz w:val="32"/>
          <w:szCs w:val="32"/>
        </w:rPr>
      </w:pPr>
    </w:p>
    <w:p w:rsidR="00A30A18" w:rsidRDefault="00A30A18">
      <w:pPr>
        <w:rPr>
          <w:rFonts w:ascii="仿宋_GB2312" w:eastAsia="仿宋_GB2312" w:hAnsi="仿宋_GB2312" w:cs="仿宋_GB2312"/>
          <w:sz w:val="32"/>
          <w:szCs w:val="32"/>
        </w:rPr>
      </w:pPr>
    </w:p>
    <w:p w:rsidR="00A30A18" w:rsidRDefault="00A30A18">
      <w:pPr>
        <w:rPr>
          <w:rFonts w:ascii="仿宋_GB2312" w:eastAsia="仿宋_GB2312" w:hAnsi="仿宋_GB2312" w:cs="仿宋_GB2312"/>
          <w:sz w:val="32"/>
          <w:szCs w:val="32"/>
        </w:rPr>
      </w:pPr>
    </w:p>
    <w:p w:rsidR="00A30A18" w:rsidRDefault="00A30A18">
      <w:pPr>
        <w:rPr>
          <w:rFonts w:ascii="仿宋_GB2312" w:eastAsia="仿宋_GB2312" w:hAnsi="仿宋_GB2312" w:cs="仿宋_GB2312"/>
          <w:sz w:val="32"/>
          <w:szCs w:val="32"/>
        </w:rPr>
      </w:pPr>
    </w:p>
    <w:p w:rsidR="00A30A18" w:rsidRDefault="00A30A18">
      <w:pPr>
        <w:rPr>
          <w:rFonts w:ascii="仿宋_GB2312" w:eastAsia="仿宋_GB2312" w:hAnsi="仿宋_GB2312" w:cs="仿宋_GB2312"/>
          <w:sz w:val="32"/>
          <w:szCs w:val="32"/>
        </w:rPr>
      </w:pPr>
    </w:p>
    <w:p w:rsidR="00A30A18" w:rsidRDefault="00A30A18">
      <w:pPr>
        <w:rPr>
          <w:rFonts w:ascii="仿宋_GB2312" w:eastAsia="仿宋_GB2312" w:hAnsi="仿宋_GB2312" w:cs="仿宋_GB2312"/>
          <w:sz w:val="32"/>
          <w:szCs w:val="32"/>
        </w:rPr>
      </w:pPr>
    </w:p>
    <w:p w:rsidR="00A30A18" w:rsidRDefault="00A30A18">
      <w:pPr>
        <w:rPr>
          <w:rFonts w:ascii="仿宋_GB2312" w:eastAsia="仿宋_GB2312" w:hAnsi="仿宋_GB2312" w:cs="仿宋_GB2312"/>
          <w:sz w:val="32"/>
          <w:szCs w:val="32"/>
        </w:rPr>
      </w:pPr>
    </w:p>
    <w:p w:rsidR="00A30A18" w:rsidRDefault="00A30A18">
      <w:pPr>
        <w:rPr>
          <w:rFonts w:ascii="仿宋_GB2312" w:eastAsia="仿宋_GB2312" w:hAnsi="仿宋_GB2312" w:cs="仿宋_GB2312"/>
          <w:sz w:val="32"/>
          <w:szCs w:val="32"/>
        </w:rPr>
      </w:pPr>
    </w:p>
    <w:p w:rsidR="00A30A18" w:rsidRDefault="00A30A18">
      <w:pPr>
        <w:rPr>
          <w:rFonts w:ascii="仿宋_GB2312" w:eastAsia="仿宋_GB2312" w:hAnsi="仿宋_GB2312" w:cs="仿宋_GB2312"/>
          <w:sz w:val="32"/>
          <w:szCs w:val="32"/>
        </w:rPr>
      </w:pPr>
    </w:p>
    <w:p w:rsidR="00A30A18" w:rsidRDefault="00A30A18">
      <w:pPr>
        <w:rPr>
          <w:rFonts w:ascii="仿宋_GB2312" w:eastAsia="仿宋_GB2312" w:hAnsi="仿宋_GB2312" w:cs="仿宋_GB2312"/>
          <w:sz w:val="32"/>
          <w:szCs w:val="32"/>
        </w:rPr>
      </w:pPr>
    </w:p>
    <w:p w:rsidR="00A30A18" w:rsidRDefault="00A30A18">
      <w:pPr>
        <w:rPr>
          <w:rFonts w:ascii="仿宋_GB2312" w:eastAsia="仿宋_GB2312" w:hAnsi="仿宋_GB2312" w:cs="仿宋_GB2312"/>
          <w:sz w:val="32"/>
          <w:szCs w:val="32"/>
        </w:rPr>
      </w:pPr>
    </w:p>
    <w:p w:rsidR="00A30A18" w:rsidRDefault="00A30A18">
      <w:pPr>
        <w:rPr>
          <w:rFonts w:ascii="仿宋_GB2312" w:eastAsia="仿宋_GB2312" w:hAnsi="仿宋_GB2312" w:cs="仿宋_GB2312"/>
          <w:sz w:val="32"/>
          <w:szCs w:val="32"/>
        </w:rPr>
      </w:pPr>
    </w:p>
    <w:p w:rsidR="00A30A18" w:rsidRDefault="00A30A18">
      <w:pPr>
        <w:rPr>
          <w:rFonts w:ascii="仿宋_GB2312" w:eastAsia="仿宋_GB2312" w:hAnsi="仿宋_GB2312" w:cs="仿宋_GB2312"/>
          <w:sz w:val="32"/>
          <w:szCs w:val="32"/>
        </w:rPr>
      </w:pPr>
    </w:p>
    <w:p w:rsidR="00A30A18" w:rsidRDefault="00A30A18">
      <w:pPr>
        <w:rPr>
          <w:rFonts w:ascii="仿宋_GB2312" w:eastAsia="仿宋_GB2312" w:hAnsi="仿宋_GB2312" w:cs="仿宋_GB2312"/>
          <w:sz w:val="32"/>
          <w:szCs w:val="32"/>
        </w:rPr>
      </w:pPr>
    </w:p>
    <w:p w:rsidR="00A30A18" w:rsidRDefault="00A30A18">
      <w:pPr>
        <w:rPr>
          <w:rFonts w:ascii="仿宋_GB2312" w:eastAsia="仿宋_GB2312" w:hAnsi="仿宋_GB2312" w:cs="仿宋_GB2312"/>
          <w:sz w:val="32"/>
          <w:szCs w:val="32"/>
        </w:rPr>
      </w:pPr>
    </w:p>
    <w:p w:rsidR="00A30A18" w:rsidRDefault="00CA39D6">
      <w:pPr>
        <w:jc w:val="center"/>
        <w:rPr>
          <w:rFonts w:ascii="黑体" w:eastAsia="黑体" w:hAnsi="黑体" w:cs="仿宋_GB2312"/>
          <w:b/>
          <w:bCs/>
          <w:sz w:val="32"/>
          <w:szCs w:val="32"/>
        </w:rPr>
      </w:pPr>
      <w:r>
        <w:rPr>
          <w:rFonts w:ascii="黑体" w:eastAsia="黑体" w:hAnsi="黑体" w:cs="仿宋_GB2312"/>
          <w:b/>
          <w:bCs/>
          <w:sz w:val="32"/>
          <w:szCs w:val="32"/>
        </w:rPr>
        <w:lastRenderedPageBreak/>
        <w:t>一般公共预算财政拨款“三公”经费支出决算表</w:t>
      </w:r>
    </w:p>
    <w:tbl>
      <w:tblPr>
        <w:tblW w:w="13325" w:type="dxa"/>
        <w:jc w:val="center"/>
        <w:tblLayout w:type="fixed"/>
        <w:tblLook w:val="04A0" w:firstRow="1" w:lastRow="0" w:firstColumn="1" w:lastColumn="0" w:noHBand="0" w:noVBand="1"/>
      </w:tblPr>
      <w:tblGrid>
        <w:gridCol w:w="4441"/>
        <w:gridCol w:w="4442"/>
        <w:gridCol w:w="4442"/>
      </w:tblGrid>
      <w:tr w:rsidR="00A30A18">
        <w:trPr>
          <w:trHeight w:val="270"/>
          <w:jc w:val="center"/>
        </w:trPr>
        <w:tc>
          <w:tcPr>
            <w:tcW w:w="4441" w:type="dxa"/>
            <w:tcBorders>
              <w:top w:val="nil"/>
              <w:left w:val="nil"/>
              <w:bottom w:val="nil"/>
              <w:right w:val="nil"/>
            </w:tcBorders>
            <w:shd w:val="clear" w:color="auto" w:fill="auto"/>
            <w:noWrap/>
            <w:vAlign w:val="center"/>
          </w:tcPr>
          <w:p w:rsidR="00A30A18" w:rsidRDefault="00A30A18">
            <w:pPr>
              <w:rPr>
                <w:rFonts w:ascii="Times New Roman" w:eastAsia="Times New Roman" w:hAnsi="Times New Roman" w:cs="Times New Roman"/>
                <w:sz w:val="20"/>
                <w:szCs w:val="20"/>
              </w:rPr>
            </w:pPr>
          </w:p>
        </w:tc>
        <w:tc>
          <w:tcPr>
            <w:tcW w:w="4442" w:type="dxa"/>
            <w:tcBorders>
              <w:top w:val="nil"/>
              <w:left w:val="nil"/>
              <w:bottom w:val="nil"/>
              <w:right w:val="nil"/>
            </w:tcBorders>
            <w:shd w:val="clear" w:color="auto" w:fill="auto"/>
            <w:noWrap/>
            <w:vAlign w:val="center"/>
          </w:tcPr>
          <w:p w:rsidR="00A30A18" w:rsidRDefault="00A30A18">
            <w:pPr>
              <w:rPr>
                <w:rFonts w:ascii="Times New Roman" w:eastAsia="Times New Roman" w:hAnsi="Times New Roman" w:cs="Times New Roman"/>
                <w:sz w:val="20"/>
                <w:szCs w:val="20"/>
              </w:rPr>
            </w:pPr>
          </w:p>
        </w:tc>
        <w:tc>
          <w:tcPr>
            <w:tcW w:w="4442" w:type="dxa"/>
            <w:tcBorders>
              <w:top w:val="nil"/>
              <w:left w:val="nil"/>
              <w:bottom w:val="nil"/>
              <w:right w:val="nil"/>
            </w:tcBorders>
            <w:shd w:val="clear" w:color="auto" w:fill="auto"/>
            <w:noWrap/>
            <w:vAlign w:val="center"/>
          </w:tcPr>
          <w:p w:rsidR="00A30A18" w:rsidRDefault="00CA39D6">
            <w:pPr>
              <w:jc w:val="right"/>
              <w:rPr>
                <w:rFonts w:cs="Arial"/>
                <w:sz w:val="20"/>
                <w:szCs w:val="20"/>
              </w:rPr>
            </w:pPr>
            <w:r>
              <w:rPr>
                <w:rFonts w:cs="Arial" w:hint="eastAsia"/>
                <w:sz w:val="20"/>
                <w:szCs w:val="20"/>
              </w:rPr>
              <w:t>金额单位：元</w:t>
            </w:r>
          </w:p>
        </w:tc>
      </w:tr>
      <w:tr w:rsidR="00A30A18">
        <w:trPr>
          <w:trHeight w:val="270"/>
          <w:jc w:val="center"/>
        </w:trPr>
        <w:tc>
          <w:tcPr>
            <w:tcW w:w="4441" w:type="dxa"/>
            <w:tcBorders>
              <w:top w:val="nil"/>
              <w:left w:val="nil"/>
              <w:bottom w:val="single" w:sz="4" w:space="0" w:color="808080"/>
              <w:right w:val="nil"/>
            </w:tcBorders>
            <w:shd w:val="clear" w:color="auto" w:fill="auto"/>
            <w:noWrap/>
            <w:vAlign w:val="center"/>
          </w:tcPr>
          <w:p w:rsidR="00A30A18" w:rsidRDefault="00CA39D6">
            <w:pPr>
              <w:rPr>
                <w:rFonts w:cs="Arial"/>
                <w:sz w:val="20"/>
                <w:szCs w:val="20"/>
              </w:rPr>
            </w:pPr>
            <w:r>
              <w:rPr>
                <w:rFonts w:cs="Arial" w:hint="eastAsia"/>
                <w:sz w:val="20"/>
                <w:szCs w:val="20"/>
              </w:rPr>
              <w:t>编制单位：台州市中级人民法院</w:t>
            </w:r>
          </w:p>
        </w:tc>
        <w:tc>
          <w:tcPr>
            <w:tcW w:w="4442" w:type="dxa"/>
            <w:tcBorders>
              <w:top w:val="nil"/>
              <w:left w:val="nil"/>
              <w:bottom w:val="single" w:sz="4" w:space="0" w:color="808080"/>
              <w:right w:val="nil"/>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4442" w:type="dxa"/>
            <w:tcBorders>
              <w:top w:val="nil"/>
              <w:left w:val="nil"/>
              <w:bottom w:val="single" w:sz="4" w:space="0" w:color="808080"/>
              <w:right w:val="nil"/>
            </w:tcBorders>
            <w:shd w:val="clear" w:color="auto" w:fill="auto"/>
            <w:noWrap/>
            <w:vAlign w:val="center"/>
          </w:tcPr>
          <w:p w:rsidR="00A30A18" w:rsidRDefault="00CA39D6">
            <w:pPr>
              <w:jc w:val="right"/>
              <w:rPr>
                <w:rFonts w:cs="Arial"/>
                <w:sz w:val="20"/>
                <w:szCs w:val="20"/>
              </w:rPr>
            </w:pPr>
            <w:r>
              <w:rPr>
                <w:rFonts w:cs="Arial" w:hint="eastAsia"/>
                <w:sz w:val="20"/>
                <w:szCs w:val="20"/>
              </w:rPr>
              <w:t>公开</w:t>
            </w:r>
            <w:r>
              <w:rPr>
                <w:rFonts w:cs="Arial"/>
                <w:sz w:val="20"/>
                <w:szCs w:val="20"/>
              </w:rPr>
              <w:t>09</w:t>
            </w:r>
            <w:r>
              <w:rPr>
                <w:rFonts w:cs="Arial" w:hint="eastAsia"/>
                <w:sz w:val="20"/>
                <w:szCs w:val="20"/>
              </w:rPr>
              <w:t>表</w:t>
            </w:r>
          </w:p>
        </w:tc>
      </w:tr>
      <w:tr w:rsidR="00A30A18">
        <w:trPr>
          <w:trHeight w:val="300"/>
          <w:jc w:val="center"/>
        </w:trPr>
        <w:tc>
          <w:tcPr>
            <w:tcW w:w="4441" w:type="dxa"/>
            <w:tcBorders>
              <w:top w:val="nil"/>
              <w:left w:val="single" w:sz="4" w:space="0" w:color="000000"/>
              <w:bottom w:val="single" w:sz="4" w:space="0" w:color="000000"/>
              <w:right w:val="single" w:sz="4" w:space="0" w:color="000000"/>
            </w:tcBorders>
            <w:shd w:val="clear" w:color="auto" w:fill="auto"/>
            <w:vAlign w:val="center"/>
          </w:tcPr>
          <w:p w:rsidR="00A30A18" w:rsidRDefault="00CA39D6">
            <w:pPr>
              <w:jc w:val="center"/>
              <w:rPr>
                <w:rFonts w:cs="Arial"/>
                <w:sz w:val="20"/>
                <w:szCs w:val="20"/>
              </w:rPr>
            </w:pPr>
            <w:r>
              <w:rPr>
                <w:rFonts w:cs="Arial" w:hint="eastAsia"/>
                <w:sz w:val="20"/>
                <w:szCs w:val="20"/>
              </w:rPr>
              <w:t>项  目</w:t>
            </w:r>
          </w:p>
        </w:tc>
        <w:tc>
          <w:tcPr>
            <w:tcW w:w="4442"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预算数</w:t>
            </w:r>
          </w:p>
        </w:tc>
        <w:tc>
          <w:tcPr>
            <w:tcW w:w="4442"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决算数</w:t>
            </w:r>
          </w:p>
        </w:tc>
      </w:tr>
      <w:tr w:rsidR="00A30A18">
        <w:trPr>
          <w:trHeight w:val="300"/>
          <w:jc w:val="center"/>
        </w:trPr>
        <w:tc>
          <w:tcPr>
            <w:tcW w:w="4441" w:type="dxa"/>
            <w:tcBorders>
              <w:top w:val="nil"/>
              <w:left w:val="single" w:sz="4" w:space="0" w:color="000000"/>
              <w:bottom w:val="single" w:sz="4" w:space="0" w:color="000000"/>
              <w:right w:val="single" w:sz="4" w:space="0" w:color="000000"/>
            </w:tcBorders>
            <w:shd w:val="clear" w:color="auto" w:fill="auto"/>
            <w:vAlign w:val="center"/>
          </w:tcPr>
          <w:p w:rsidR="00A30A18" w:rsidRDefault="00CA39D6">
            <w:pPr>
              <w:rPr>
                <w:rFonts w:cs="Arial"/>
                <w:sz w:val="20"/>
                <w:szCs w:val="20"/>
              </w:rPr>
            </w:pPr>
            <w:r>
              <w:rPr>
                <w:rFonts w:cs="Arial" w:hint="eastAsia"/>
                <w:sz w:val="20"/>
                <w:szCs w:val="20"/>
              </w:rPr>
              <w:t>“三公”经费支出</w:t>
            </w:r>
          </w:p>
        </w:tc>
        <w:tc>
          <w:tcPr>
            <w:tcW w:w="4442"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1,872,000.00</w:t>
            </w:r>
          </w:p>
        </w:tc>
        <w:tc>
          <w:tcPr>
            <w:tcW w:w="4442"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1,129,046.74</w:t>
            </w:r>
          </w:p>
        </w:tc>
      </w:tr>
      <w:tr w:rsidR="00A30A18">
        <w:trPr>
          <w:trHeight w:val="300"/>
          <w:jc w:val="center"/>
        </w:trPr>
        <w:tc>
          <w:tcPr>
            <w:tcW w:w="4441" w:type="dxa"/>
            <w:tcBorders>
              <w:top w:val="nil"/>
              <w:left w:val="single" w:sz="4" w:space="0" w:color="000000"/>
              <w:bottom w:val="single" w:sz="4" w:space="0" w:color="000000"/>
              <w:right w:val="single" w:sz="4" w:space="0" w:color="000000"/>
            </w:tcBorders>
            <w:shd w:val="clear" w:color="auto" w:fill="auto"/>
            <w:vAlign w:val="center"/>
          </w:tcPr>
          <w:p w:rsidR="00A30A18" w:rsidRDefault="00CA39D6">
            <w:pPr>
              <w:rPr>
                <w:rFonts w:cs="Arial"/>
                <w:sz w:val="20"/>
                <w:szCs w:val="20"/>
              </w:rPr>
            </w:pPr>
            <w:r>
              <w:rPr>
                <w:rFonts w:cs="Arial" w:hint="eastAsia"/>
                <w:sz w:val="20"/>
                <w:szCs w:val="20"/>
              </w:rPr>
              <w:t xml:space="preserve">  1．因公出国（境）费</w:t>
            </w:r>
          </w:p>
        </w:tc>
        <w:tc>
          <w:tcPr>
            <w:tcW w:w="4442"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150,000.00</w:t>
            </w:r>
          </w:p>
        </w:tc>
        <w:tc>
          <w:tcPr>
            <w:tcW w:w="4442"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00"/>
          <w:jc w:val="center"/>
        </w:trPr>
        <w:tc>
          <w:tcPr>
            <w:tcW w:w="4441" w:type="dxa"/>
            <w:tcBorders>
              <w:top w:val="nil"/>
              <w:left w:val="single" w:sz="4" w:space="0" w:color="000000"/>
              <w:bottom w:val="single" w:sz="4" w:space="0" w:color="000000"/>
              <w:right w:val="single" w:sz="4" w:space="0" w:color="000000"/>
            </w:tcBorders>
            <w:shd w:val="clear" w:color="auto" w:fill="auto"/>
            <w:vAlign w:val="center"/>
          </w:tcPr>
          <w:p w:rsidR="00A30A18" w:rsidRDefault="00CA39D6">
            <w:pPr>
              <w:rPr>
                <w:rFonts w:cs="Arial"/>
                <w:sz w:val="20"/>
                <w:szCs w:val="20"/>
              </w:rPr>
            </w:pPr>
            <w:r>
              <w:rPr>
                <w:rFonts w:cs="Arial" w:hint="eastAsia"/>
                <w:sz w:val="20"/>
                <w:szCs w:val="20"/>
              </w:rPr>
              <w:t xml:space="preserve">  2．公务用车购置及运行维护费</w:t>
            </w:r>
          </w:p>
        </w:tc>
        <w:tc>
          <w:tcPr>
            <w:tcW w:w="4442"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1,612,000.00</w:t>
            </w:r>
          </w:p>
        </w:tc>
        <w:tc>
          <w:tcPr>
            <w:tcW w:w="4442"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1,009,238.74</w:t>
            </w:r>
          </w:p>
        </w:tc>
      </w:tr>
      <w:tr w:rsidR="00A30A18">
        <w:trPr>
          <w:trHeight w:val="300"/>
          <w:jc w:val="center"/>
        </w:trPr>
        <w:tc>
          <w:tcPr>
            <w:tcW w:w="4441" w:type="dxa"/>
            <w:tcBorders>
              <w:top w:val="nil"/>
              <w:left w:val="single" w:sz="4" w:space="0" w:color="000000"/>
              <w:bottom w:val="single" w:sz="4" w:space="0" w:color="000000"/>
              <w:right w:val="single" w:sz="4" w:space="0" w:color="000000"/>
            </w:tcBorders>
            <w:shd w:val="clear" w:color="auto" w:fill="auto"/>
            <w:vAlign w:val="center"/>
          </w:tcPr>
          <w:p w:rsidR="00A30A18" w:rsidRDefault="00CA39D6">
            <w:pPr>
              <w:rPr>
                <w:rFonts w:cs="Arial"/>
                <w:sz w:val="20"/>
                <w:szCs w:val="20"/>
              </w:rPr>
            </w:pPr>
            <w:r>
              <w:rPr>
                <w:rFonts w:cs="Arial" w:hint="eastAsia"/>
                <w:sz w:val="20"/>
                <w:szCs w:val="20"/>
              </w:rPr>
              <w:t xml:space="preserve">    （1）公务用车购置费</w:t>
            </w:r>
          </w:p>
        </w:tc>
        <w:tc>
          <w:tcPr>
            <w:tcW w:w="4442"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600,000.00</w:t>
            </w:r>
          </w:p>
        </w:tc>
        <w:tc>
          <w:tcPr>
            <w:tcW w:w="4442"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277,566.37</w:t>
            </w:r>
          </w:p>
        </w:tc>
      </w:tr>
      <w:tr w:rsidR="00A30A18">
        <w:trPr>
          <w:trHeight w:val="300"/>
          <w:jc w:val="center"/>
        </w:trPr>
        <w:tc>
          <w:tcPr>
            <w:tcW w:w="4441" w:type="dxa"/>
            <w:tcBorders>
              <w:top w:val="nil"/>
              <w:left w:val="single" w:sz="4" w:space="0" w:color="000000"/>
              <w:bottom w:val="single" w:sz="4" w:space="0" w:color="000000"/>
              <w:right w:val="single" w:sz="4" w:space="0" w:color="000000"/>
            </w:tcBorders>
            <w:shd w:val="clear" w:color="auto" w:fill="auto"/>
            <w:vAlign w:val="center"/>
          </w:tcPr>
          <w:p w:rsidR="00A30A18" w:rsidRDefault="00CA39D6">
            <w:pPr>
              <w:rPr>
                <w:rFonts w:cs="Arial"/>
                <w:sz w:val="20"/>
                <w:szCs w:val="20"/>
              </w:rPr>
            </w:pPr>
            <w:r>
              <w:rPr>
                <w:rFonts w:cs="Arial" w:hint="eastAsia"/>
                <w:sz w:val="20"/>
                <w:szCs w:val="20"/>
              </w:rPr>
              <w:t xml:space="preserve">    （2）公务用车运行维护费</w:t>
            </w:r>
          </w:p>
        </w:tc>
        <w:tc>
          <w:tcPr>
            <w:tcW w:w="4442"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sz w:val="20"/>
                <w:szCs w:val="20"/>
              </w:rPr>
              <w:t>1</w:t>
            </w:r>
            <w:r>
              <w:rPr>
                <w:rFonts w:cs="Arial" w:hint="eastAsia"/>
                <w:sz w:val="20"/>
                <w:szCs w:val="20"/>
              </w:rPr>
              <w:t>,</w:t>
            </w:r>
            <w:r>
              <w:rPr>
                <w:rFonts w:cs="Arial"/>
                <w:sz w:val="20"/>
                <w:szCs w:val="20"/>
              </w:rPr>
              <w:t>012</w:t>
            </w:r>
            <w:r>
              <w:rPr>
                <w:rFonts w:cs="Arial" w:hint="eastAsia"/>
                <w:sz w:val="20"/>
                <w:szCs w:val="20"/>
              </w:rPr>
              <w:t>,000.00</w:t>
            </w:r>
          </w:p>
        </w:tc>
        <w:tc>
          <w:tcPr>
            <w:tcW w:w="4442"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731,672.37</w:t>
            </w:r>
          </w:p>
        </w:tc>
      </w:tr>
      <w:tr w:rsidR="00A30A18">
        <w:trPr>
          <w:trHeight w:val="300"/>
          <w:jc w:val="center"/>
        </w:trPr>
        <w:tc>
          <w:tcPr>
            <w:tcW w:w="4441" w:type="dxa"/>
            <w:tcBorders>
              <w:top w:val="nil"/>
              <w:left w:val="single" w:sz="4" w:space="0" w:color="000000"/>
              <w:bottom w:val="single" w:sz="4" w:space="0" w:color="000000"/>
              <w:right w:val="single" w:sz="4" w:space="0" w:color="000000"/>
            </w:tcBorders>
            <w:shd w:val="clear" w:color="auto" w:fill="auto"/>
            <w:vAlign w:val="center"/>
          </w:tcPr>
          <w:p w:rsidR="00A30A18" w:rsidRDefault="00CA39D6">
            <w:pPr>
              <w:rPr>
                <w:rFonts w:cs="Arial"/>
                <w:sz w:val="20"/>
                <w:szCs w:val="20"/>
              </w:rPr>
            </w:pPr>
            <w:r>
              <w:rPr>
                <w:rFonts w:cs="Arial" w:hint="eastAsia"/>
                <w:sz w:val="20"/>
                <w:szCs w:val="20"/>
              </w:rPr>
              <w:t xml:space="preserve">  3．公务接待费</w:t>
            </w:r>
          </w:p>
        </w:tc>
        <w:tc>
          <w:tcPr>
            <w:tcW w:w="4442"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110,000.00</w:t>
            </w:r>
          </w:p>
        </w:tc>
        <w:tc>
          <w:tcPr>
            <w:tcW w:w="4442"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119,808.00</w:t>
            </w:r>
          </w:p>
        </w:tc>
      </w:tr>
      <w:tr w:rsidR="00A30A18">
        <w:trPr>
          <w:trHeight w:val="1005"/>
          <w:jc w:val="center"/>
        </w:trPr>
        <w:tc>
          <w:tcPr>
            <w:tcW w:w="13325" w:type="dxa"/>
            <w:gridSpan w:val="3"/>
            <w:tcBorders>
              <w:top w:val="nil"/>
              <w:left w:val="nil"/>
              <w:bottom w:val="nil"/>
              <w:right w:val="nil"/>
            </w:tcBorders>
            <w:shd w:val="clear" w:color="auto" w:fill="auto"/>
            <w:vAlign w:val="center"/>
          </w:tcPr>
          <w:p w:rsidR="00A30A18" w:rsidRDefault="00CA39D6">
            <w:pPr>
              <w:rPr>
                <w:rFonts w:cs="Arial"/>
                <w:sz w:val="20"/>
                <w:szCs w:val="20"/>
              </w:rPr>
            </w:pPr>
            <w:r>
              <w:rPr>
                <w:rFonts w:cs="Arial" w:hint="eastAsia"/>
                <w:sz w:val="20"/>
                <w:szCs w:val="20"/>
              </w:rPr>
              <w:t>注：本表反映部门本年度“三公”经费支出预决算情况。其中：预算数为“三公”经费全年预算数，反映按规定程序调整后的预算数；决算数是包括当年一般公共预算财政拨款和以前年度结转资金安排的实际支出。其中：因公出国（境）费用不含教学科研人员学术交流。</w:t>
            </w:r>
          </w:p>
        </w:tc>
      </w:tr>
      <w:tr w:rsidR="00A30A18">
        <w:trPr>
          <w:trHeight w:val="1005"/>
          <w:jc w:val="center"/>
        </w:trPr>
        <w:tc>
          <w:tcPr>
            <w:tcW w:w="13325" w:type="dxa"/>
            <w:gridSpan w:val="3"/>
            <w:tcBorders>
              <w:top w:val="nil"/>
              <w:left w:val="nil"/>
              <w:bottom w:val="nil"/>
              <w:right w:val="nil"/>
            </w:tcBorders>
            <w:shd w:val="clear" w:color="auto" w:fill="auto"/>
            <w:vAlign w:val="center"/>
          </w:tcPr>
          <w:p w:rsidR="00A30A18" w:rsidRDefault="00A30A18">
            <w:pPr>
              <w:rPr>
                <w:rFonts w:cs="Arial"/>
                <w:sz w:val="20"/>
                <w:szCs w:val="20"/>
              </w:rPr>
            </w:pPr>
          </w:p>
        </w:tc>
      </w:tr>
    </w:tbl>
    <w:p w:rsidR="00A30A18" w:rsidRDefault="00A30A18"/>
    <w:p w:rsidR="00A30A18" w:rsidRDefault="00A30A18"/>
    <w:p w:rsidR="00A30A18" w:rsidRDefault="00A30A18">
      <w:pPr>
        <w:rPr>
          <w:rFonts w:ascii="仿宋_GB2312" w:eastAsia="仿宋_GB2312" w:hAnsi="仿宋_GB2312" w:cs="仿宋_GB2312"/>
          <w:sz w:val="32"/>
          <w:szCs w:val="32"/>
        </w:rPr>
      </w:pPr>
    </w:p>
    <w:p w:rsidR="00A30A18" w:rsidRDefault="00A30A18">
      <w:pPr>
        <w:rPr>
          <w:rFonts w:ascii="仿宋_GB2312" w:eastAsia="仿宋_GB2312" w:hAnsi="仿宋_GB2312" w:cs="仿宋_GB2312"/>
          <w:sz w:val="32"/>
          <w:szCs w:val="32"/>
        </w:rPr>
      </w:pPr>
    </w:p>
    <w:p w:rsidR="00A30A18" w:rsidRDefault="00A30A18">
      <w:pPr>
        <w:rPr>
          <w:rFonts w:ascii="仿宋_GB2312" w:eastAsia="仿宋_GB2312" w:hAnsi="仿宋_GB2312" w:cs="仿宋_GB2312"/>
          <w:sz w:val="32"/>
          <w:szCs w:val="32"/>
        </w:rPr>
      </w:pPr>
    </w:p>
    <w:p w:rsidR="00A30A18" w:rsidRDefault="00A30A18">
      <w:pPr>
        <w:rPr>
          <w:rFonts w:ascii="仿宋_GB2312" w:eastAsia="仿宋_GB2312" w:hAnsi="仿宋_GB2312" w:cs="仿宋_GB2312"/>
          <w:sz w:val="32"/>
          <w:szCs w:val="32"/>
        </w:rPr>
      </w:pPr>
    </w:p>
    <w:p w:rsidR="00A30A18" w:rsidRDefault="00A30A18">
      <w:pPr>
        <w:rPr>
          <w:rFonts w:ascii="仿宋_GB2312" w:eastAsia="仿宋_GB2312" w:hAnsi="仿宋_GB2312" w:cs="仿宋_GB2312"/>
          <w:sz w:val="32"/>
          <w:szCs w:val="32"/>
        </w:rPr>
      </w:pPr>
    </w:p>
    <w:p w:rsidR="00A30A18" w:rsidRDefault="00A30A18">
      <w:pPr>
        <w:rPr>
          <w:rFonts w:ascii="仿宋_GB2312" w:eastAsia="仿宋_GB2312" w:hAnsi="仿宋_GB2312" w:cs="仿宋_GB2312"/>
          <w:sz w:val="32"/>
          <w:szCs w:val="32"/>
        </w:rPr>
      </w:pPr>
    </w:p>
    <w:p w:rsidR="00A30A18" w:rsidRDefault="00A30A18">
      <w:pPr>
        <w:rPr>
          <w:rFonts w:ascii="仿宋_GB2312" w:eastAsia="仿宋_GB2312" w:hAnsi="仿宋_GB2312" w:cs="仿宋_GB2312"/>
          <w:sz w:val="32"/>
          <w:szCs w:val="32"/>
        </w:rPr>
      </w:pPr>
    </w:p>
    <w:p w:rsidR="00A30A18" w:rsidRDefault="00A30A18">
      <w:pPr>
        <w:rPr>
          <w:rFonts w:ascii="仿宋_GB2312" w:eastAsia="仿宋_GB2312" w:hAnsi="仿宋_GB2312" w:cs="仿宋_GB2312"/>
          <w:sz w:val="32"/>
          <w:szCs w:val="32"/>
        </w:rPr>
      </w:pPr>
    </w:p>
    <w:p w:rsidR="00A30A18" w:rsidRDefault="00A30A18">
      <w:pPr>
        <w:rPr>
          <w:rFonts w:ascii="仿宋_GB2312" w:eastAsia="仿宋_GB2312" w:hAnsi="仿宋_GB2312" w:cs="仿宋_GB2312"/>
          <w:sz w:val="32"/>
          <w:szCs w:val="32"/>
        </w:rPr>
      </w:pPr>
    </w:p>
    <w:p w:rsidR="00A30A18" w:rsidRDefault="00A30A18">
      <w:pPr>
        <w:rPr>
          <w:rFonts w:ascii="仿宋_GB2312" w:eastAsia="仿宋_GB2312" w:hAnsi="仿宋_GB2312" w:cs="仿宋_GB2312"/>
          <w:sz w:val="32"/>
          <w:szCs w:val="32"/>
        </w:rPr>
      </w:pPr>
    </w:p>
    <w:p w:rsidR="00A30A18" w:rsidRDefault="00A30A18">
      <w:pPr>
        <w:rPr>
          <w:rFonts w:ascii="仿宋_GB2312" w:eastAsia="仿宋_GB2312" w:hAnsi="仿宋_GB2312" w:cs="仿宋_GB2312"/>
          <w:sz w:val="32"/>
          <w:szCs w:val="32"/>
        </w:rPr>
      </w:pPr>
    </w:p>
    <w:p w:rsidR="00A30A18" w:rsidRDefault="00CA39D6">
      <w:pPr>
        <w:jc w:val="center"/>
        <w:rPr>
          <w:rFonts w:ascii="黑体" w:eastAsia="黑体" w:hAnsi="黑体" w:cs="仿宋_GB2312"/>
          <w:b/>
          <w:bCs/>
          <w:sz w:val="32"/>
          <w:szCs w:val="32"/>
        </w:rPr>
      </w:pPr>
      <w:r>
        <w:rPr>
          <w:rFonts w:ascii="黑体" w:eastAsia="黑体" w:hAnsi="黑体" w:cs="仿宋_GB2312"/>
          <w:b/>
          <w:bCs/>
          <w:sz w:val="32"/>
          <w:szCs w:val="32"/>
        </w:rPr>
        <w:lastRenderedPageBreak/>
        <w:t>政府性基金预算财政拨款收入支出决算表</w:t>
      </w:r>
    </w:p>
    <w:tbl>
      <w:tblPr>
        <w:tblW w:w="14198" w:type="dxa"/>
        <w:jc w:val="center"/>
        <w:tblLook w:val="04A0" w:firstRow="1" w:lastRow="0" w:firstColumn="1" w:lastColumn="0" w:noHBand="0" w:noVBand="1"/>
      </w:tblPr>
      <w:tblGrid>
        <w:gridCol w:w="416"/>
        <w:gridCol w:w="416"/>
        <w:gridCol w:w="416"/>
        <w:gridCol w:w="4430"/>
        <w:gridCol w:w="1420"/>
        <w:gridCol w:w="1420"/>
        <w:gridCol w:w="1420"/>
        <w:gridCol w:w="1420"/>
        <w:gridCol w:w="1420"/>
        <w:gridCol w:w="1420"/>
      </w:tblGrid>
      <w:tr w:rsidR="00A30A18">
        <w:trPr>
          <w:trHeight w:val="270"/>
          <w:jc w:val="center"/>
        </w:trPr>
        <w:tc>
          <w:tcPr>
            <w:tcW w:w="416" w:type="dxa"/>
            <w:tcBorders>
              <w:top w:val="nil"/>
              <w:left w:val="nil"/>
              <w:bottom w:val="nil"/>
              <w:right w:val="nil"/>
            </w:tcBorders>
            <w:shd w:val="clear" w:color="auto" w:fill="auto"/>
            <w:noWrap/>
            <w:vAlign w:val="center"/>
          </w:tcPr>
          <w:p w:rsidR="00A30A18" w:rsidRDefault="00A30A18">
            <w:pPr>
              <w:rPr>
                <w:rFonts w:ascii="Times New Roman" w:eastAsia="Times New Roman" w:hAnsi="Times New Roman" w:cs="Times New Roman"/>
                <w:sz w:val="20"/>
                <w:szCs w:val="20"/>
              </w:rPr>
            </w:pPr>
          </w:p>
        </w:tc>
        <w:tc>
          <w:tcPr>
            <w:tcW w:w="416" w:type="dxa"/>
            <w:tcBorders>
              <w:top w:val="nil"/>
              <w:left w:val="nil"/>
              <w:bottom w:val="nil"/>
              <w:right w:val="nil"/>
            </w:tcBorders>
            <w:shd w:val="clear" w:color="auto" w:fill="auto"/>
            <w:noWrap/>
            <w:vAlign w:val="center"/>
          </w:tcPr>
          <w:p w:rsidR="00A30A18" w:rsidRDefault="00A30A18">
            <w:pPr>
              <w:rPr>
                <w:rFonts w:ascii="Times New Roman" w:eastAsia="Times New Roman" w:hAnsi="Times New Roman" w:cs="Times New Roman"/>
                <w:sz w:val="20"/>
                <w:szCs w:val="20"/>
              </w:rPr>
            </w:pPr>
          </w:p>
        </w:tc>
        <w:tc>
          <w:tcPr>
            <w:tcW w:w="416" w:type="dxa"/>
            <w:tcBorders>
              <w:top w:val="nil"/>
              <w:left w:val="nil"/>
              <w:bottom w:val="nil"/>
              <w:right w:val="nil"/>
            </w:tcBorders>
            <w:shd w:val="clear" w:color="auto" w:fill="auto"/>
            <w:noWrap/>
            <w:vAlign w:val="center"/>
          </w:tcPr>
          <w:p w:rsidR="00A30A18" w:rsidRDefault="00A30A18">
            <w:pPr>
              <w:rPr>
                <w:rFonts w:ascii="Times New Roman" w:eastAsia="Times New Roman" w:hAnsi="Times New Roman" w:cs="Times New Roman"/>
                <w:sz w:val="20"/>
                <w:szCs w:val="20"/>
              </w:rPr>
            </w:pPr>
          </w:p>
        </w:tc>
        <w:tc>
          <w:tcPr>
            <w:tcW w:w="4430" w:type="dxa"/>
            <w:tcBorders>
              <w:top w:val="nil"/>
              <w:left w:val="nil"/>
              <w:bottom w:val="nil"/>
              <w:right w:val="nil"/>
            </w:tcBorders>
            <w:shd w:val="clear" w:color="auto" w:fill="auto"/>
            <w:noWrap/>
            <w:vAlign w:val="center"/>
          </w:tcPr>
          <w:p w:rsidR="00A30A18" w:rsidRDefault="00A30A18">
            <w:pPr>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center"/>
          </w:tcPr>
          <w:p w:rsidR="00A30A18" w:rsidRDefault="00A30A18">
            <w:pPr>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center"/>
          </w:tcPr>
          <w:p w:rsidR="00A30A18" w:rsidRDefault="00A30A18">
            <w:pPr>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center"/>
          </w:tcPr>
          <w:p w:rsidR="00A30A18" w:rsidRDefault="00A30A18">
            <w:pPr>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center"/>
          </w:tcPr>
          <w:p w:rsidR="00A30A18" w:rsidRDefault="00A30A18">
            <w:pPr>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center"/>
          </w:tcPr>
          <w:p w:rsidR="00A30A18" w:rsidRDefault="00A30A18">
            <w:pPr>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center"/>
          </w:tcPr>
          <w:p w:rsidR="00A30A18" w:rsidRDefault="00CA39D6">
            <w:pPr>
              <w:jc w:val="right"/>
              <w:rPr>
                <w:rFonts w:cs="Arial"/>
                <w:sz w:val="20"/>
                <w:szCs w:val="20"/>
              </w:rPr>
            </w:pPr>
            <w:r>
              <w:rPr>
                <w:rFonts w:cs="Arial" w:hint="eastAsia"/>
                <w:sz w:val="20"/>
                <w:szCs w:val="20"/>
              </w:rPr>
              <w:t>金额单位：元</w:t>
            </w:r>
          </w:p>
        </w:tc>
      </w:tr>
      <w:tr w:rsidR="00A30A18">
        <w:trPr>
          <w:trHeight w:val="270"/>
          <w:jc w:val="center"/>
        </w:trPr>
        <w:tc>
          <w:tcPr>
            <w:tcW w:w="5678" w:type="dxa"/>
            <w:gridSpan w:val="4"/>
            <w:tcBorders>
              <w:top w:val="nil"/>
              <w:left w:val="nil"/>
              <w:bottom w:val="single" w:sz="4" w:space="0" w:color="808080"/>
              <w:right w:val="nil"/>
            </w:tcBorders>
            <w:shd w:val="clear" w:color="auto" w:fill="auto"/>
            <w:noWrap/>
            <w:vAlign w:val="center"/>
          </w:tcPr>
          <w:p w:rsidR="00A30A18" w:rsidRDefault="00CA39D6">
            <w:pPr>
              <w:rPr>
                <w:rFonts w:cs="Arial"/>
                <w:sz w:val="20"/>
                <w:szCs w:val="20"/>
              </w:rPr>
            </w:pPr>
            <w:r>
              <w:rPr>
                <w:rFonts w:cs="Arial" w:hint="eastAsia"/>
                <w:sz w:val="20"/>
                <w:szCs w:val="20"/>
              </w:rPr>
              <w:t>编制单位：台州市中级人民法院</w:t>
            </w:r>
          </w:p>
        </w:tc>
        <w:tc>
          <w:tcPr>
            <w:tcW w:w="1420" w:type="dxa"/>
            <w:tcBorders>
              <w:top w:val="nil"/>
              <w:left w:val="nil"/>
              <w:bottom w:val="single" w:sz="4" w:space="0" w:color="808080"/>
              <w:right w:val="nil"/>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1420" w:type="dxa"/>
            <w:tcBorders>
              <w:top w:val="nil"/>
              <w:left w:val="nil"/>
              <w:bottom w:val="single" w:sz="4" w:space="0" w:color="808080"/>
              <w:right w:val="nil"/>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1420" w:type="dxa"/>
            <w:tcBorders>
              <w:top w:val="nil"/>
              <w:left w:val="nil"/>
              <w:bottom w:val="single" w:sz="4" w:space="0" w:color="808080"/>
              <w:right w:val="nil"/>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1420" w:type="dxa"/>
            <w:tcBorders>
              <w:top w:val="nil"/>
              <w:left w:val="nil"/>
              <w:bottom w:val="single" w:sz="4" w:space="0" w:color="808080"/>
              <w:right w:val="nil"/>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1420" w:type="dxa"/>
            <w:tcBorders>
              <w:top w:val="nil"/>
              <w:left w:val="nil"/>
              <w:bottom w:val="single" w:sz="4" w:space="0" w:color="808080"/>
              <w:right w:val="nil"/>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1420" w:type="dxa"/>
            <w:tcBorders>
              <w:top w:val="nil"/>
              <w:left w:val="nil"/>
              <w:bottom w:val="single" w:sz="4" w:space="0" w:color="808080"/>
              <w:right w:val="nil"/>
            </w:tcBorders>
            <w:shd w:val="clear" w:color="auto" w:fill="auto"/>
            <w:noWrap/>
            <w:vAlign w:val="center"/>
          </w:tcPr>
          <w:p w:rsidR="00A30A18" w:rsidRDefault="00CA39D6">
            <w:pPr>
              <w:jc w:val="right"/>
              <w:rPr>
                <w:rFonts w:cs="Arial"/>
                <w:sz w:val="20"/>
                <w:szCs w:val="20"/>
              </w:rPr>
            </w:pPr>
            <w:r>
              <w:rPr>
                <w:rFonts w:cs="Arial" w:hint="eastAsia"/>
                <w:sz w:val="20"/>
                <w:szCs w:val="20"/>
              </w:rPr>
              <w:t>公开</w:t>
            </w:r>
            <w:r>
              <w:rPr>
                <w:rFonts w:cs="Arial"/>
                <w:sz w:val="20"/>
                <w:szCs w:val="20"/>
              </w:rPr>
              <w:t>10</w:t>
            </w:r>
            <w:r>
              <w:rPr>
                <w:rFonts w:cs="Arial" w:hint="eastAsia"/>
                <w:sz w:val="20"/>
                <w:szCs w:val="20"/>
              </w:rPr>
              <w:t>表</w:t>
            </w:r>
          </w:p>
        </w:tc>
      </w:tr>
      <w:tr w:rsidR="00A30A18">
        <w:trPr>
          <w:trHeight w:val="300"/>
          <w:jc w:val="center"/>
        </w:trPr>
        <w:tc>
          <w:tcPr>
            <w:tcW w:w="5678" w:type="dxa"/>
            <w:gridSpan w:val="4"/>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项目</w:t>
            </w:r>
          </w:p>
        </w:tc>
        <w:tc>
          <w:tcPr>
            <w:tcW w:w="1420" w:type="dxa"/>
            <w:vMerge w:val="restart"/>
            <w:tcBorders>
              <w:top w:val="nil"/>
              <w:left w:val="nil"/>
              <w:bottom w:val="single" w:sz="4" w:space="0" w:color="000000"/>
              <w:right w:val="single" w:sz="4" w:space="0" w:color="000000"/>
            </w:tcBorders>
            <w:shd w:val="clear" w:color="auto" w:fill="auto"/>
            <w:vAlign w:val="center"/>
          </w:tcPr>
          <w:p w:rsidR="00A30A18" w:rsidRDefault="00CA39D6">
            <w:pPr>
              <w:jc w:val="center"/>
              <w:rPr>
                <w:rFonts w:cs="Arial"/>
                <w:sz w:val="20"/>
                <w:szCs w:val="20"/>
              </w:rPr>
            </w:pPr>
            <w:r>
              <w:rPr>
                <w:rFonts w:cs="Arial" w:hint="eastAsia"/>
                <w:sz w:val="20"/>
                <w:szCs w:val="20"/>
              </w:rPr>
              <w:t>年初结转</w:t>
            </w:r>
          </w:p>
          <w:p w:rsidR="00A30A18" w:rsidRDefault="00CA39D6">
            <w:pPr>
              <w:jc w:val="center"/>
              <w:rPr>
                <w:rFonts w:cs="Arial"/>
                <w:sz w:val="20"/>
                <w:szCs w:val="20"/>
              </w:rPr>
            </w:pPr>
            <w:r>
              <w:rPr>
                <w:rFonts w:cs="Arial" w:hint="eastAsia"/>
                <w:sz w:val="20"/>
                <w:szCs w:val="20"/>
              </w:rPr>
              <w:t>和结余</w:t>
            </w:r>
          </w:p>
        </w:tc>
        <w:tc>
          <w:tcPr>
            <w:tcW w:w="1420" w:type="dxa"/>
            <w:vMerge w:val="restart"/>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本年收入</w:t>
            </w:r>
          </w:p>
        </w:tc>
        <w:tc>
          <w:tcPr>
            <w:tcW w:w="4260" w:type="dxa"/>
            <w:gridSpan w:val="3"/>
            <w:tcBorders>
              <w:top w:val="nil"/>
              <w:left w:val="nil"/>
              <w:bottom w:val="single" w:sz="4" w:space="0" w:color="000000"/>
              <w:right w:val="single" w:sz="4" w:space="0" w:color="000000"/>
            </w:tcBorders>
            <w:shd w:val="clear" w:color="auto" w:fill="auto"/>
            <w:vAlign w:val="center"/>
          </w:tcPr>
          <w:p w:rsidR="00A30A18" w:rsidRDefault="00CA39D6">
            <w:pPr>
              <w:jc w:val="center"/>
              <w:rPr>
                <w:rFonts w:cs="Arial"/>
                <w:sz w:val="20"/>
                <w:szCs w:val="20"/>
              </w:rPr>
            </w:pPr>
            <w:r>
              <w:rPr>
                <w:rFonts w:cs="Arial" w:hint="eastAsia"/>
                <w:sz w:val="20"/>
                <w:szCs w:val="20"/>
              </w:rPr>
              <w:t>本年支出</w:t>
            </w:r>
          </w:p>
        </w:tc>
        <w:tc>
          <w:tcPr>
            <w:tcW w:w="1420" w:type="dxa"/>
            <w:vMerge w:val="restart"/>
            <w:tcBorders>
              <w:top w:val="nil"/>
              <w:left w:val="nil"/>
              <w:bottom w:val="single" w:sz="4" w:space="0" w:color="000000"/>
              <w:right w:val="single" w:sz="4" w:space="0" w:color="000000"/>
            </w:tcBorders>
            <w:shd w:val="clear" w:color="auto" w:fill="auto"/>
            <w:vAlign w:val="center"/>
          </w:tcPr>
          <w:p w:rsidR="00A30A18" w:rsidRDefault="00CA39D6">
            <w:pPr>
              <w:jc w:val="center"/>
              <w:rPr>
                <w:rFonts w:cs="Arial"/>
                <w:sz w:val="20"/>
                <w:szCs w:val="20"/>
              </w:rPr>
            </w:pPr>
            <w:r>
              <w:rPr>
                <w:rFonts w:cs="Arial" w:hint="eastAsia"/>
                <w:sz w:val="20"/>
                <w:szCs w:val="20"/>
              </w:rPr>
              <w:t>年末结转</w:t>
            </w:r>
          </w:p>
          <w:p w:rsidR="00A30A18" w:rsidRDefault="00CA39D6">
            <w:pPr>
              <w:jc w:val="center"/>
              <w:rPr>
                <w:rFonts w:cs="Arial"/>
                <w:sz w:val="20"/>
                <w:szCs w:val="20"/>
              </w:rPr>
            </w:pPr>
            <w:r>
              <w:rPr>
                <w:rFonts w:cs="Arial" w:hint="eastAsia"/>
                <w:sz w:val="20"/>
                <w:szCs w:val="20"/>
              </w:rPr>
              <w:t>和结余</w:t>
            </w:r>
          </w:p>
        </w:tc>
      </w:tr>
      <w:tr w:rsidR="00A30A18">
        <w:trPr>
          <w:trHeight w:val="311"/>
          <w:jc w:val="center"/>
        </w:trPr>
        <w:tc>
          <w:tcPr>
            <w:tcW w:w="1248" w:type="dxa"/>
            <w:gridSpan w:val="3"/>
            <w:vMerge w:val="restart"/>
            <w:tcBorders>
              <w:top w:val="nil"/>
              <w:left w:val="single" w:sz="4" w:space="0" w:color="000000"/>
              <w:bottom w:val="single" w:sz="4" w:space="0" w:color="000000"/>
              <w:right w:val="single" w:sz="4" w:space="0" w:color="000000"/>
            </w:tcBorders>
            <w:shd w:val="clear" w:color="auto" w:fill="auto"/>
            <w:vAlign w:val="center"/>
          </w:tcPr>
          <w:p w:rsidR="00A30A18" w:rsidRDefault="00CA39D6">
            <w:pPr>
              <w:jc w:val="center"/>
              <w:rPr>
                <w:rFonts w:cs="Arial"/>
                <w:sz w:val="20"/>
                <w:szCs w:val="20"/>
              </w:rPr>
            </w:pPr>
            <w:r>
              <w:rPr>
                <w:rFonts w:cs="Arial" w:hint="eastAsia"/>
                <w:sz w:val="20"/>
                <w:szCs w:val="20"/>
              </w:rPr>
              <w:t>支出功能分类科目编码</w:t>
            </w:r>
          </w:p>
        </w:tc>
        <w:tc>
          <w:tcPr>
            <w:tcW w:w="4430" w:type="dxa"/>
            <w:vMerge w:val="restart"/>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科目名称</w:t>
            </w:r>
          </w:p>
        </w:tc>
        <w:tc>
          <w:tcPr>
            <w:tcW w:w="1420" w:type="dxa"/>
            <w:vMerge/>
            <w:tcBorders>
              <w:top w:val="nil"/>
              <w:left w:val="nil"/>
              <w:bottom w:val="single" w:sz="4" w:space="0" w:color="000000"/>
              <w:right w:val="single" w:sz="4" w:space="0" w:color="000000"/>
            </w:tcBorders>
            <w:vAlign w:val="center"/>
          </w:tcPr>
          <w:p w:rsidR="00A30A18" w:rsidRDefault="00A30A18">
            <w:pPr>
              <w:rPr>
                <w:rFonts w:cs="Arial"/>
                <w:sz w:val="20"/>
                <w:szCs w:val="20"/>
              </w:rPr>
            </w:pPr>
          </w:p>
        </w:tc>
        <w:tc>
          <w:tcPr>
            <w:tcW w:w="1420" w:type="dxa"/>
            <w:vMerge/>
            <w:tcBorders>
              <w:top w:val="nil"/>
              <w:left w:val="nil"/>
              <w:bottom w:val="single" w:sz="4" w:space="0" w:color="000000"/>
              <w:right w:val="single" w:sz="4" w:space="0" w:color="000000"/>
            </w:tcBorders>
            <w:vAlign w:val="center"/>
          </w:tcPr>
          <w:p w:rsidR="00A30A18" w:rsidRDefault="00A30A18">
            <w:pPr>
              <w:rPr>
                <w:rFonts w:cs="Arial"/>
                <w:sz w:val="20"/>
                <w:szCs w:val="20"/>
              </w:rPr>
            </w:pPr>
          </w:p>
        </w:tc>
        <w:tc>
          <w:tcPr>
            <w:tcW w:w="1420" w:type="dxa"/>
            <w:vMerge w:val="restart"/>
            <w:tcBorders>
              <w:top w:val="nil"/>
              <w:left w:val="nil"/>
              <w:bottom w:val="single" w:sz="4" w:space="0" w:color="000000"/>
              <w:right w:val="single" w:sz="4" w:space="0" w:color="000000"/>
            </w:tcBorders>
            <w:shd w:val="clear" w:color="auto" w:fill="auto"/>
            <w:vAlign w:val="center"/>
          </w:tcPr>
          <w:p w:rsidR="00A30A18" w:rsidRDefault="00CA39D6">
            <w:pPr>
              <w:jc w:val="center"/>
              <w:rPr>
                <w:rFonts w:cs="Arial"/>
                <w:sz w:val="20"/>
                <w:szCs w:val="20"/>
              </w:rPr>
            </w:pPr>
            <w:r>
              <w:rPr>
                <w:rFonts w:cs="Arial" w:hint="eastAsia"/>
                <w:sz w:val="20"/>
                <w:szCs w:val="20"/>
              </w:rPr>
              <w:t>小计</w:t>
            </w:r>
          </w:p>
        </w:tc>
        <w:tc>
          <w:tcPr>
            <w:tcW w:w="1420" w:type="dxa"/>
            <w:vMerge w:val="restart"/>
            <w:tcBorders>
              <w:top w:val="nil"/>
              <w:left w:val="nil"/>
              <w:bottom w:val="single" w:sz="4" w:space="0" w:color="000000"/>
              <w:right w:val="single" w:sz="4" w:space="0" w:color="000000"/>
            </w:tcBorders>
            <w:shd w:val="clear" w:color="auto" w:fill="auto"/>
            <w:vAlign w:val="center"/>
          </w:tcPr>
          <w:p w:rsidR="00A30A18" w:rsidRDefault="00CA39D6">
            <w:pPr>
              <w:jc w:val="center"/>
              <w:rPr>
                <w:rFonts w:cs="Arial"/>
                <w:sz w:val="20"/>
                <w:szCs w:val="20"/>
              </w:rPr>
            </w:pPr>
            <w:r>
              <w:rPr>
                <w:rFonts w:cs="Arial" w:hint="eastAsia"/>
                <w:sz w:val="20"/>
                <w:szCs w:val="20"/>
              </w:rPr>
              <w:t>基本支出</w:t>
            </w:r>
          </w:p>
        </w:tc>
        <w:tc>
          <w:tcPr>
            <w:tcW w:w="1420" w:type="dxa"/>
            <w:vMerge w:val="restart"/>
            <w:tcBorders>
              <w:top w:val="nil"/>
              <w:left w:val="nil"/>
              <w:bottom w:val="single" w:sz="4" w:space="0" w:color="000000"/>
              <w:right w:val="single" w:sz="4" w:space="0" w:color="000000"/>
            </w:tcBorders>
            <w:shd w:val="clear" w:color="auto" w:fill="auto"/>
            <w:vAlign w:val="center"/>
          </w:tcPr>
          <w:p w:rsidR="00A30A18" w:rsidRDefault="00CA39D6">
            <w:pPr>
              <w:jc w:val="center"/>
              <w:rPr>
                <w:rFonts w:cs="Arial"/>
                <w:sz w:val="20"/>
                <w:szCs w:val="20"/>
              </w:rPr>
            </w:pPr>
            <w:r>
              <w:rPr>
                <w:rFonts w:cs="Arial" w:hint="eastAsia"/>
                <w:sz w:val="20"/>
                <w:szCs w:val="20"/>
              </w:rPr>
              <w:t>项目支出</w:t>
            </w:r>
          </w:p>
        </w:tc>
        <w:tc>
          <w:tcPr>
            <w:tcW w:w="1420" w:type="dxa"/>
            <w:vMerge/>
            <w:tcBorders>
              <w:top w:val="nil"/>
              <w:left w:val="nil"/>
              <w:bottom w:val="single" w:sz="4" w:space="0" w:color="000000"/>
              <w:right w:val="single" w:sz="4" w:space="0" w:color="000000"/>
            </w:tcBorders>
            <w:vAlign w:val="center"/>
          </w:tcPr>
          <w:p w:rsidR="00A30A18" w:rsidRDefault="00A30A18">
            <w:pPr>
              <w:rPr>
                <w:rFonts w:cs="Arial"/>
                <w:sz w:val="20"/>
                <w:szCs w:val="20"/>
              </w:rPr>
            </w:pPr>
          </w:p>
        </w:tc>
      </w:tr>
      <w:tr w:rsidR="00A30A18">
        <w:trPr>
          <w:trHeight w:val="311"/>
          <w:jc w:val="center"/>
        </w:trPr>
        <w:tc>
          <w:tcPr>
            <w:tcW w:w="1248" w:type="dxa"/>
            <w:gridSpan w:val="3"/>
            <w:vMerge/>
            <w:tcBorders>
              <w:top w:val="nil"/>
              <w:left w:val="single" w:sz="4" w:space="0" w:color="000000"/>
              <w:bottom w:val="single" w:sz="4" w:space="0" w:color="000000"/>
              <w:right w:val="single" w:sz="4" w:space="0" w:color="000000"/>
            </w:tcBorders>
            <w:vAlign w:val="center"/>
          </w:tcPr>
          <w:p w:rsidR="00A30A18" w:rsidRDefault="00A30A18">
            <w:pPr>
              <w:rPr>
                <w:rFonts w:cs="Arial"/>
                <w:sz w:val="20"/>
                <w:szCs w:val="20"/>
              </w:rPr>
            </w:pPr>
          </w:p>
        </w:tc>
        <w:tc>
          <w:tcPr>
            <w:tcW w:w="4430" w:type="dxa"/>
            <w:vMerge/>
            <w:tcBorders>
              <w:top w:val="nil"/>
              <w:left w:val="nil"/>
              <w:bottom w:val="single" w:sz="4" w:space="0" w:color="000000"/>
              <w:right w:val="single" w:sz="4" w:space="0" w:color="000000"/>
            </w:tcBorders>
            <w:vAlign w:val="center"/>
          </w:tcPr>
          <w:p w:rsidR="00A30A18" w:rsidRDefault="00A30A18">
            <w:pPr>
              <w:rPr>
                <w:rFonts w:cs="Arial"/>
                <w:sz w:val="20"/>
                <w:szCs w:val="20"/>
              </w:rPr>
            </w:pPr>
          </w:p>
        </w:tc>
        <w:tc>
          <w:tcPr>
            <w:tcW w:w="1420" w:type="dxa"/>
            <w:vMerge/>
            <w:tcBorders>
              <w:top w:val="nil"/>
              <w:left w:val="nil"/>
              <w:bottom w:val="single" w:sz="4" w:space="0" w:color="000000"/>
              <w:right w:val="single" w:sz="4" w:space="0" w:color="000000"/>
            </w:tcBorders>
            <w:vAlign w:val="center"/>
          </w:tcPr>
          <w:p w:rsidR="00A30A18" w:rsidRDefault="00A30A18">
            <w:pPr>
              <w:rPr>
                <w:rFonts w:cs="Arial"/>
                <w:sz w:val="20"/>
                <w:szCs w:val="20"/>
              </w:rPr>
            </w:pPr>
          </w:p>
        </w:tc>
        <w:tc>
          <w:tcPr>
            <w:tcW w:w="1420" w:type="dxa"/>
            <w:vMerge/>
            <w:tcBorders>
              <w:top w:val="nil"/>
              <w:left w:val="nil"/>
              <w:bottom w:val="single" w:sz="4" w:space="0" w:color="000000"/>
              <w:right w:val="single" w:sz="4" w:space="0" w:color="000000"/>
            </w:tcBorders>
            <w:vAlign w:val="center"/>
          </w:tcPr>
          <w:p w:rsidR="00A30A18" w:rsidRDefault="00A30A18">
            <w:pPr>
              <w:rPr>
                <w:rFonts w:cs="Arial"/>
                <w:sz w:val="20"/>
                <w:szCs w:val="20"/>
              </w:rPr>
            </w:pPr>
          </w:p>
        </w:tc>
        <w:tc>
          <w:tcPr>
            <w:tcW w:w="1420" w:type="dxa"/>
            <w:vMerge/>
            <w:tcBorders>
              <w:top w:val="nil"/>
              <w:left w:val="nil"/>
              <w:bottom w:val="single" w:sz="4" w:space="0" w:color="000000"/>
              <w:right w:val="single" w:sz="4" w:space="0" w:color="000000"/>
            </w:tcBorders>
            <w:vAlign w:val="center"/>
          </w:tcPr>
          <w:p w:rsidR="00A30A18" w:rsidRDefault="00A30A18">
            <w:pPr>
              <w:rPr>
                <w:rFonts w:cs="Arial"/>
                <w:sz w:val="20"/>
                <w:szCs w:val="20"/>
              </w:rPr>
            </w:pPr>
          </w:p>
        </w:tc>
        <w:tc>
          <w:tcPr>
            <w:tcW w:w="1420" w:type="dxa"/>
            <w:vMerge/>
            <w:tcBorders>
              <w:top w:val="nil"/>
              <w:left w:val="nil"/>
              <w:bottom w:val="single" w:sz="4" w:space="0" w:color="000000"/>
              <w:right w:val="single" w:sz="4" w:space="0" w:color="000000"/>
            </w:tcBorders>
            <w:vAlign w:val="center"/>
          </w:tcPr>
          <w:p w:rsidR="00A30A18" w:rsidRDefault="00A30A18">
            <w:pPr>
              <w:rPr>
                <w:rFonts w:cs="Arial"/>
                <w:sz w:val="20"/>
                <w:szCs w:val="20"/>
              </w:rPr>
            </w:pPr>
          </w:p>
        </w:tc>
        <w:tc>
          <w:tcPr>
            <w:tcW w:w="1420" w:type="dxa"/>
            <w:vMerge/>
            <w:tcBorders>
              <w:top w:val="nil"/>
              <w:left w:val="nil"/>
              <w:bottom w:val="single" w:sz="4" w:space="0" w:color="000000"/>
              <w:right w:val="single" w:sz="4" w:space="0" w:color="000000"/>
            </w:tcBorders>
            <w:vAlign w:val="center"/>
          </w:tcPr>
          <w:p w:rsidR="00A30A18" w:rsidRDefault="00A30A18">
            <w:pPr>
              <w:rPr>
                <w:rFonts w:cs="Arial"/>
                <w:sz w:val="20"/>
                <w:szCs w:val="20"/>
              </w:rPr>
            </w:pPr>
          </w:p>
        </w:tc>
        <w:tc>
          <w:tcPr>
            <w:tcW w:w="1420" w:type="dxa"/>
            <w:vMerge/>
            <w:tcBorders>
              <w:top w:val="nil"/>
              <w:left w:val="nil"/>
              <w:bottom w:val="single" w:sz="4" w:space="0" w:color="000000"/>
              <w:right w:val="single" w:sz="4" w:space="0" w:color="000000"/>
            </w:tcBorders>
            <w:vAlign w:val="center"/>
          </w:tcPr>
          <w:p w:rsidR="00A30A18" w:rsidRDefault="00A30A18">
            <w:pPr>
              <w:rPr>
                <w:rFonts w:cs="Arial"/>
                <w:sz w:val="20"/>
                <w:szCs w:val="20"/>
              </w:rPr>
            </w:pPr>
          </w:p>
        </w:tc>
      </w:tr>
      <w:tr w:rsidR="00A30A18">
        <w:trPr>
          <w:trHeight w:val="311"/>
          <w:jc w:val="center"/>
        </w:trPr>
        <w:tc>
          <w:tcPr>
            <w:tcW w:w="1248" w:type="dxa"/>
            <w:gridSpan w:val="3"/>
            <w:vMerge/>
            <w:tcBorders>
              <w:top w:val="nil"/>
              <w:left w:val="single" w:sz="4" w:space="0" w:color="000000"/>
              <w:bottom w:val="single" w:sz="4" w:space="0" w:color="000000"/>
              <w:right w:val="single" w:sz="4" w:space="0" w:color="000000"/>
            </w:tcBorders>
            <w:vAlign w:val="center"/>
          </w:tcPr>
          <w:p w:rsidR="00A30A18" w:rsidRDefault="00A30A18">
            <w:pPr>
              <w:rPr>
                <w:rFonts w:cs="Arial"/>
                <w:sz w:val="20"/>
                <w:szCs w:val="20"/>
              </w:rPr>
            </w:pPr>
          </w:p>
        </w:tc>
        <w:tc>
          <w:tcPr>
            <w:tcW w:w="4430" w:type="dxa"/>
            <w:vMerge/>
            <w:tcBorders>
              <w:top w:val="nil"/>
              <w:left w:val="nil"/>
              <w:bottom w:val="single" w:sz="4" w:space="0" w:color="000000"/>
              <w:right w:val="single" w:sz="4" w:space="0" w:color="000000"/>
            </w:tcBorders>
            <w:vAlign w:val="center"/>
          </w:tcPr>
          <w:p w:rsidR="00A30A18" w:rsidRDefault="00A30A18">
            <w:pPr>
              <w:rPr>
                <w:rFonts w:cs="Arial"/>
                <w:sz w:val="20"/>
                <w:szCs w:val="20"/>
              </w:rPr>
            </w:pPr>
          </w:p>
        </w:tc>
        <w:tc>
          <w:tcPr>
            <w:tcW w:w="1420" w:type="dxa"/>
            <w:vMerge/>
            <w:tcBorders>
              <w:top w:val="nil"/>
              <w:left w:val="nil"/>
              <w:bottom w:val="single" w:sz="4" w:space="0" w:color="000000"/>
              <w:right w:val="single" w:sz="4" w:space="0" w:color="000000"/>
            </w:tcBorders>
            <w:vAlign w:val="center"/>
          </w:tcPr>
          <w:p w:rsidR="00A30A18" w:rsidRDefault="00A30A18">
            <w:pPr>
              <w:rPr>
                <w:rFonts w:cs="Arial"/>
                <w:sz w:val="20"/>
                <w:szCs w:val="20"/>
              </w:rPr>
            </w:pPr>
          </w:p>
        </w:tc>
        <w:tc>
          <w:tcPr>
            <w:tcW w:w="1420" w:type="dxa"/>
            <w:vMerge/>
            <w:tcBorders>
              <w:top w:val="nil"/>
              <w:left w:val="nil"/>
              <w:bottom w:val="single" w:sz="4" w:space="0" w:color="000000"/>
              <w:right w:val="single" w:sz="4" w:space="0" w:color="000000"/>
            </w:tcBorders>
            <w:vAlign w:val="center"/>
          </w:tcPr>
          <w:p w:rsidR="00A30A18" w:rsidRDefault="00A30A18">
            <w:pPr>
              <w:rPr>
                <w:rFonts w:cs="Arial"/>
                <w:sz w:val="20"/>
                <w:szCs w:val="20"/>
              </w:rPr>
            </w:pPr>
          </w:p>
        </w:tc>
        <w:tc>
          <w:tcPr>
            <w:tcW w:w="1420" w:type="dxa"/>
            <w:vMerge/>
            <w:tcBorders>
              <w:top w:val="nil"/>
              <w:left w:val="nil"/>
              <w:bottom w:val="single" w:sz="4" w:space="0" w:color="000000"/>
              <w:right w:val="single" w:sz="4" w:space="0" w:color="000000"/>
            </w:tcBorders>
            <w:vAlign w:val="center"/>
          </w:tcPr>
          <w:p w:rsidR="00A30A18" w:rsidRDefault="00A30A18">
            <w:pPr>
              <w:rPr>
                <w:rFonts w:cs="Arial"/>
                <w:sz w:val="20"/>
                <w:szCs w:val="20"/>
              </w:rPr>
            </w:pPr>
          </w:p>
        </w:tc>
        <w:tc>
          <w:tcPr>
            <w:tcW w:w="1420" w:type="dxa"/>
            <w:vMerge/>
            <w:tcBorders>
              <w:top w:val="nil"/>
              <w:left w:val="nil"/>
              <w:bottom w:val="single" w:sz="4" w:space="0" w:color="000000"/>
              <w:right w:val="single" w:sz="4" w:space="0" w:color="000000"/>
            </w:tcBorders>
            <w:vAlign w:val="center"/>
          </w:tcPr>
          <w:p w:rsidR="00A30A18" w:rsidRDefault="00A30A18">
            <w:pPr>
              <w:rPr>
                <w:rFonts w:cs="Arial"/>
                <w:sz w:val="20"/>
                <w:szCs w:val="20"/>
              </w:rPr>
            </w:pPr>
          </w:p>
        </w:tc>
        <w:tc>
          <w:tcPr>
            <w:tcW w:w="1420" w:type="dxa"/>
            <w:vMerge/>
            <w:tcBorders>
              <w:top w:val="nil"/>
              <w:left w:val="nil"/>
              <w:bottom w:val="single" w:sz="4" w:space="0" w:color="000000"/>
              <w:right w:val="single" w:sz="4" w:space="0" w:color="000000"/>
            </w:tcBorders>
            <w:vAlign w:val="center"/>
          </w:tcPr>
          <w:p w:rsidR="00A30A18" w:rsidRDefault="00A30A18">
            <w:pPr>
              <w:rPr>
                <w:rFonts w:cs="Arial"/>
                <w:sz w:val="20"/>
                <w:szCs w:val="20"/>
              </w:rPr>
            </w:pPr>
          </w:p>
        </w:tc>
        <w:tc>
          <w:tcPr>
            <w:tcW w:w="1420" w:type="dxa"/>
            <w:vMerge/>
            <w:tcBorders>
              <w:top w:val="nil"/>
              <w:left w:val="nil"/>
              <w:bottom w:val="single" w:sz="4" w:space="0" w:color="000000"/>
              <w:right w:val="single" w:sz="4" w:space="0" w:color="000000"/>
            </w:tcBorders>
            <w:vAlign w:val="center"/>
          </w:tcPr>
          <w:p w:rsidR="00A30A18" w:rsidRDefault="00A30A18">
            <w:pPr>
              <w:rPr>
                <w:rFonts w:cs="Arial"/>
                <w:sz w:val="20"/>
                <w:szCs w:val="20"/>
              </w:rPr>
            </w:pPr>
          </w:p>
        </w:tc>
      </w:tr>
      <w:tr w:rsidR="00A30A18">
        <w:trPr>
          <w:trHeight w:val="300"/>
          <w:jc w:val="center"/>
        </w:trPr>
        <w:tc>
          <w:tcPr>
            <w:tcW w:w="416" w:type="dxa"/>
            <w:vMerge w:val="restart"/>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类</w:t>
            </w:r>
          </w:p>
        </w:tc>
        <w:tc>
          <w:tcPr>
            <w:tcW w:w="416" w:type="dxa"/>
            <w:vMerge w:val="restart"/>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款</w:t>
            </w:r>
          </w:p>
        </w:tc>
        <w:tc>
          <w:tcPr>
            <w:tcW w:w="416" w:type="dxa"/>
            <w:vMerge w:val="restart"/>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项</w:t>
            </w:r>
          </w:p>
        </w:tc>
        <w:tc>
          <w:tcPr>
            <w:tcW w:w="4430"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栏次</w:t>
            </w:r>
          </w:p>
        </w:tc>
        <w:tc>
          <w:tcPr>
            <w:tcW w:w="1420" w:type="dxa"/>
            <w:tcBorders>
              <w:top w:val="nil"/>
              <w:left w:val="nil"/>
              <w:bottom w:val="single" w:sz="4" w:space="0" w:color="000000"/>
              <w:right w:val="single" w:sz="4" w:space="0" w:color="000000"/>
            </w:tcBorders>
            <w:shd w:val="clear" w:color="auto" w:fill="auto"/>
            <w:vAlign w:val="center"/>
          </w:tcPr>
          <w:p w:rsidR="00A30A18" w:rsidRDefault="00CA39D6">
            <w:pPr>
              <w:jc w:val="center"/>
              <w:rPr>
                <w:rFonts w:cs="Arial"/>
                <w:sz w:val="20"/>
                <w:szCs w:val="20"/>
              </w:rPr>
            </w:pPr>
            <w:r>
              <w:rPr>
                <w:rFonts w:cs="Arial" w:hint="eastAsia"/>
                <w:sz w:val="20"/>
                <w:szCs w:val="20"/>
              </w:rPr>
              <w:t>1</w:t>
            </w:r>
          </w:p>
        </w:tc>
        <w:tc>
          <w:tcPr>
            <w:tcW w:w="1420" w:type="dxa"/>
            <w:tcBorders>
              <w:top w:val="nil"/>
              <w:left w:val="nil"/>
              <w:bottom w:val="single" w:sz="4" w:space="0" w:color="000000"/>
              <w:right w:val="single" w:sz="4" w:space="0" w:color="000000"/>
            </w:tcBorders>
            <w:shd w:val="clear" w:color="auto" w:fill="auto"/>
            <w:vAlign w:val="center"/>
          </w:tcPr>
          <w:p w:rsidR="00A30A18" w:rsidRDefault="00CA39D6">
            <w:pPr>
              <w:jc w:val="center"/>
              <w:rPr>
                <w:rFonts w:cs="Arial"/>
                <w:sz w:val="20"/>
                <w:szCs w:val="20"/>
              </w:rPr>
            </w:pPr>
            <w:r>
              <w:rPr>
                <w:rFonts w:cs="Arial" w:hint="eastAsia"/>
                <w:sz w:val="20"/>
                <w:szCs w:val="20"/>
              </w:rPr>
              <w:t>2</w:t>
            </w:r>
          </w:p>
        </w:tc>
        <w:tc>
          <w:tcPr>
            <w:tcW w:w="1420" w:type="dxa"/>
            <w:tcBorders>
              <w:top w:val="nil"/>
              <w:left w:val="nil"/>
              <w:bottom w:val="single" w:sz="4" w:space="0" w:color="000000"/>
              <w:right w:val="single" w:sz="4" w:space="0" w:color="000000"/>
            </w:tcBorders>
            <w:shd w:val="clear" w:color="auto" w:fill="auto"/>
            <w:vAlign w:val="center"/>
          </w:tcPr>
          <w:p w:rsidR="00A30A18" w:rsidRDefault="00CA39D6">
            <w:pPr>
              <w:jc w:val="center"/>
              <w:rPr>
                <w:rFonts w:cs="Arial"/>
                <w:sz w:val="20"/>
                <w:szCs w:val="20"/>
              </w:rPr>
            </w:pPr>
            <w:r>
              <w:rPr>
                <w:rFonts w:cs="Arial" w:hint="eastAsia"/>
                <w:sz w:val="20"/>
                <w:szCs w:val="20"/>
              </w:rPr>
              <w:t>3</w:t>
            </w:r>
          </w:p>
        </w:tc>
        <w:tc>
          <w:tcPr>
            <w:tcW w:w="1420" w:type="dxa"/>
            <w:tcBorders>
              <w:top w:val="nil"/>
              <w:left w:val="nil"/>
              <w:bottom w:val="single" w:sz="4" w:space="0" w:color="000000"/>
              <w:right w:val="single" w:sz="4" w:space="0" w:color="000000"/>
            </w:tcBorders>
            <w:shd w:val="clear" w:color="auto" w:fill="auto"/>
            <w:vAlign w:val="center"/>
          </w:tcPr>
          <w:p w:rsidR="00A30A18" w:rsidRDefault="00CA39D6">
            <w:pPr>
              <w:jc w:val="center"/>
              <w:rPr>
                <w:rFonts w:cs="Arial"/>
                <w:sz w:val="20"/>
                <w:szCs w:val="20"/>
              </w:rPr>
            </w:pPr>
            <w:r>
              <w:rPr>
                <w:rFonts w:cs="Arial" w:hint="eastAsia"/>
                <w:sz w:val="20"/>
                <w:szCs w:val="20"/>
              </w:rPr>
              <w:t>4</w:t>
            </w:r>
          </w:p>
        </w:tc>
        <w:tc>
          <w:tcPr>
            <w:tcW w:w="1420" w:type="dxa"/>
            <w:tcBorders>
              <w:top w:val="nil"/>
              <w:left w:val="nil"/>
              <w:bottom w:val="single" w:sz="4" w:space="0" w:color="000000"/>
              <w:right w:val="single" w:sz="4" w:space="0" w:color="000000"/>
            </w:tcBorders>
            <w:shd w:val="clear" w:color="auto" w:fill="auto"/>
            <w:vAlign w:val="center"/>
          </w:tcPr>
          <w:p w:rsidR="00A30A18" w:rsidRDefault="00CA39D6">
            <w:pPr>
              <w:jc w:val="center"/>
              <w:rPr>
                <w:rFonts w:cs="Arial"/>
                <w:sz w:val="20"/>
                <w:szCs w:val="20"/>
              </w:rPr>
            </w:pPr>
            <w:r>
              <w:rPr>
                <w:rFonts w:cs="Arial" w:hint="eastAsia"/>
                <w:sz w:val="20"/>
                <w:szCs w:val="20"/>
              </w:rPr>
              <w:t>5</w:t>
            </w:r>
          </w:p>
        </w:tc>
        <w:tc>
          <w:tcPr>
            <w:tcW w:w="1420" w:type="dxa"/>
            <w:tcBorders>
              <w:top w:val="nil"/>
              <w:left w:val="nil"/>
              <w:bottom w:val="single" w:sz="4" w:space="0" w:color="000000"/>
              <w:right w:val="single" w:sz="4" w:space="0" w:color="000000"/>
            </w:tcBorders>
            <w:shd w:val="clear" w:color="auto" w:fill="auto"/>
            <w:vAlign w:val="center"/>
          </w:tcPr>
          <w:p w:rsidR="00A30A18" w:rsidRDefault="00CA39D6">
            <w:pPr>
              <w:jc w:val="center"/>
              <w:rPr>
                <w:rFonts w:cs="Arial"/>
                <w:sz w:val="20"/>
                <w:szCs w:val="20"/>
              </w:rPr>
            </w:pPr>
            <w:r>
              <w:rPr>
                <w:rFonts w:cs="Arial" w:hint="eastAsia"/>
                <w:sz w:val="20"/>
                <w:szCs w:val="20"/>
              </w:rPr>
              <w:t>6</w:t>
            </w:r>
          </w:p>
        </w:tc>
      </w:tr>
      <w:tr w:rsidR="00A30A18">
        <w:trPr>
          <w:trHeight w:val="300"/>
          <w:jc w:val="center"/>
        </w:trPr>
        <w:tc>
          <w:tcPr>
            <w:tcW w:w="416" w:type="dxa"/>
            <w:vMerge/>
            <w:tcBorders>
              <w:top w:val="nil"/>
              <w:left w:val="single" w:sz="4" w:space="0" w:color="000000"/>
              <w:bottom w:val="single" w:sz="4" w:space="0" w:color="000000"/>
              <w:right w:val="single" w:sz="4" w:space="0" w:color="000000"/>
            </w:tcBorders>
            <w:vAlign w:val="center"/>
          </w:tcPr>
          <w:p w:rsidR="00A30A18" w:rsidRDefault="00A30A18">
            <w:pPr>
              <w:rPr>
                <w:rFonts w:cs="Arial"/>
                <w:sz w:val="20"/>
                <w:szCs w:val="20"/>
              </w:rPr>
            </w:pPr>
          </w:p>
        </w:tc>
        <w:tc>
          <w:tcPr>
            <w:tcW w:w="416" w:type="dxa"/>
            <w:vMerge/>
            <w:tcBorders>
              <w:top w:val="nil"/>
              <w:left w:val="nil"/>
              <w:bottom w:val="single" w:sz="4" w:space="0" w:color="000000"/>
              <w:right w:val="single" w:sz="4" w:space="0" w:color="000000"/>
            </w:tcBorders>
            <w:vAlign w:val="center"/>
          </w:tcPr>
          <w:p w:rsidR="00A30A18" w:rsidRDefault="00A30A18">
            <w:pPr>
              <w:rPr>
                <w:rFonts w:cs="Arial"/>
                <w:sz w:val="20"/>
                <w:szCs w:val="20"/>
              </w:rPr>
            </w:pPr>
          </w:p>
        </w:tc>
        <w:tc>
          <w:tcPr>
            <w:tcW w:w="416" w:type="dxa"/>
            <w:vMerge/>
            <w:tcBorders>
              <w:top w:val="nil"/>
              <w:left w:val="nil"/>
              <w:bottom w:val="single" w:sz="4" w:space="0" w:color="000000"/>
              <w:right w:val="single" w:sz="4" w:space="0" w:color="000000"/>
            </w:tcBorders>
            <w:vAlign w:val="center"/>
          </w:tcPr>
          <w:p w:rsidR="00A30A18" w:rsidRDefault="00A30A18">
            <w:pPr>
              <w:rPr>
                <w:rFonts w:cs="Arial"/>
                <w:sz w:val="20"/>
                <w:szCs w:val="20"/>
              </w:rPr>
            </w:pPr>
          </w:p>
        </w:tc>
        <w:tc>
          <w:tcPr>
            <w:tcW w:w="4430"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合计</w:t>
            </w:r>
          </w:p>
        </w:tc>
        <w:tc>
          <w:tcPr>
            <w:tcW w:w="1420" w:type="dxa"/>
            <w:tcBorders>
              <w:top w:val="nil"/>
              <w:left w:val="nil"/>
              <w:bottom w:val="single" w:sz="4" w:space="0" w:color="000000"/>
              <w:right w:val="single" w:sz="4" w:space="0" w:color="000000"/>
            </w:tcBorders>
            <w:shd w:val="clear" w:color="auto" w:fill="auto"/>
            <w:noWrap/>
            <w:vAlign w:val="center"/>
          </w:tcPr>
          <w:p w:rsidR="00A30A18" w:rsidRDefault="00A30A18">
            <w:pPr>
              <w:jc w:val="right"/>
              <w:rPr>
                <w:rFonts w:cs="Arial"/>
                <w:sz w:val="20"/>
                <w:szCs w:val="20"/>
              </w:rPr>
            </w:pPr>
          </w:p>
        </w:tc>
        <w:tc>
          <w:tcPr>
            <w:tcW w:w="1420" w:type="dxa"/>
            <w:tcBorders>
              <w:top w:val="nil"/>
              <w:left w:val="nil"/>
              <w:bottom w:val="single" w:sz="4" w:space="0" w:color="000000"/>
              <w:right w:val="single" w:sz="4" w:space="0" w:color="000000"/>
            </w:tcBorders>
            <w:shd w:val="clear" w:color="auto" w:fill="auto"/>
            <w:noWrap/>
            <w:vAlign w:val="center"/>
          </w:tcPr>
          <w:p w:rsidR="00A30A18" w:rsidRDefault="00A30A18">
            <w:pPr>
              <w:jc w:val="right"/>
              <w:rPr>
                <w:rFonts w:cs="Arial"/>
                <w:sz w:val="20"/>
                <w:szCs w:val="20"/>
              </w:rPr>
            </w:pPr>
          </w:p>
        </w:tc>
        <w:tc>
          <w:tcPr>
            <w:tcW w:w="1420" w:type="dxa"/>
            <w:tcBorders>
              <w:top w:val="nil"/>
              <w:left w:val="nil"/>
              <w:bottom w:val="single" w:sz="4" w:space="0" w:color="000000"/>
              <w:right w:val="single" w:sz="4" w:space="0" w:color="000000"/>
            </w:tcBorders>
            <w:shd w:val="clear" w:color="auto" w:fill="auto"/>
            <w:noWrap/>
            <w:vAlign w:val="center"/>
          </w:tcPr>
          <w:p w:rsidR="00A30A18" w:rsidRDefault="00A30A18">
            <w:pPr>
              <w:jc w:val="right"/>
              <w:rPr>
                <w:rFonts w:cs="Arial"/>
                <w:sz w:val="20"/>
                <w:szCs w:val="20"/>
              </w:rPr>
            </w:pPr>
          </w:p>
        </w:tc>
        <w:tc>
          <w:tcPr>
            <w:tcW w:w="1420" w:type="dxa"/>
            <w:tcBorders>
              <w:top w:val="nil"/>
              <w:left w:val="nil"/>
              <w:bottom w:val="single" w:sz="4" w:space="0" w:color="000000"/>
              <w:right w:val="single" w:sz="4" w:space="0" w:color="000000"/>
            </w:tcBorders>
            <w:shd w:val="clear" w:color="auto" w:fill="auto"/>
            <w:noWrap/>
            <w:vAlign w:val="center"/>
          </w:tcPr>
          <w:p w:rsidR="00A30A18" w:rsidRDefault="00A30A18">
            <w:pPr>
              <w:jc w:val="right"/>
              <w:rPr>
                <w:rFonts w:cs="Arial"/>
                <w:sz w:val="20"/>
                <w:szCs w:val="20"/>
              </w:rPr>
            </w:pPr>
          </w:p>
        </w:tc>
        <w:tc>
          <w:tcPr>
            <w:tcW w:w="1420" w:type="dxa"/>
            <w:tcBorders>
              <w:top w:val="nil"/>
              <w:left w:val="nil"/>
              <w:bottom w:val="single" w:sz="4" w:space="0" w:color="000000"/>
              <w:right w:val="single" w:sz="4" w:space="0" w:color="000000"/>
            </w:tcBorders>
            <w:shd w:val="clear" w:color="auto" w:fill="auto"/>
            <w:noWrap/>
            <w:vAlign w:val="center"/>
          </w:tcPr>
          <w:p w:rsidR="00A30A18" w:rsidRDefault="00A30A18">
            <w:pPr>
              <w:jc w:val="right"/>
              <w:rPr>
                <w:rFonts w:cs="Arial"/>
                <w:sz w:val="20"/>
                <w:szCs w:val="20"/>
              </w:rPr>
            </w:pPr>
          </w:p>
        </w:tc>
        <w:tc>
          <w:tcPr>
            <w:tcW w:w="1420" w:type="dxa"/>
            <w:tcBorders>
              <w:top w:val="nil"/>
              <w:left w:val="nil"/>
              <w:bottom w:val="single" w:sz="4" w:space="0" w:color="000000"/>
              <w:right w:val="single" w:sz="4" w:space="0" w:color="000000"/>
            </w:tcBorders>
            <w:shd w:val="clear" w:color="auto" w:fill="auto"/>
            <w:noWrap/>
            <w:vAlign w:val="center"/>
          </w:tcPr>
          <w:p w:rsidR="00A30A18" w:rsidRDefault="00A30A18">
            <w:pPr>
              <w:jc w:val="right"/>
              <w:rPr>
                <w:rFonts w:cs="Arial"/>
                <w:sz w:val="20"/>
                <w:szCs w:val="20"/>
              </w:rPr>
            </w:pPr>
          </w:p>
        </w:tc>
      </w:tr>
      <w:tr w:rsidR="00A30A18">
        <w:trPr>
          <w:trHeight w:val="300"/>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tcPr>
          <w:p w:rsidR="00A30A18" w:rsidRDefault="00A30A18">
            <w:pPr>
              <w:rPr>
                <w:rFonts w:cs="Arial"/>
                <w:sz w:val="20"/>
                <w:szCs w:val="20"/>
              </w:rPr>
            </w:pPr>
          </w:p>
        </w:tc>
        <w:tc>
          <w:tcPr>
            <w:tcW w:w="4430" w:type="dxa"/>
            <w:tcBorders>
              <w:top w:val="nil"/>
              <w:left w:val="nil"/>
              <w:bottom w:val="single" w:sz="4" w:space="0" w:color="000000"/>
              <w:right w:val="single" w:sz="4" w:space="0" w:color="000000"/>
            </w:tcBorders>
            <w:shd w:val="clear" w:color="auto" w:fill="auto"/>
            <w:noWrap/>
            <w:vAlign w:val="center"/>
          </w:tcPr>
          <w:p w:rsidR="00A30A18" w:rsidRDefault="00A30A18">
            <w:pPr>
              <w:rPr>
                <w:rFonts w:cs="Arial"/>
                <w:sz w:val="20"/>
                <w:szCs w:val="20"/>
              </w:rPr>
            </w:pPr>
          </w:p>
        </w:tc>
        <w:tc>
          <w:tcPr>
            <w:tcW w:w="1420" w:type="dxa"/>
            <w:tcBorders>
              <w:top w:val="nil"/>
              <w:left w:val="nil"/>
              <w:bottom w:val="single" w:sz="4" w:space="0" w:color="000000"/>
              <w:right w:val="single" w:sz="4" w:space="0" w:color="000000"/>
            </w:tcBorders>
            <w:shd w:val="clear" w:color="auto" w:fill="auto"/>
            <w:noWrap/>
            <w:vAlign w:val="center"/>
          </w:tcPr>
          <w:p w:rsidR="00A30A18" w:rsidRDefault="00A30A18">
            <w:pPr>
              <w:jc w:val="right"/>
              <w:rPr>
                <w:rFonts w:cs="Arial"/>
                <w:sz w:val="20"/>
                <w:szCs w:val="20"/>
              </w:rPr>
            </w:pPr>
          </w:p>
        </w:tc>
        <w:tc>
          <w:tcPr>
            <w:tcW w:w="1420" w:type="dxa"/>
            <w:tcBorders>
              <w:top w:val="nil"/>
              <w:left w:val="nil"/>
              <w:bottom w:val="single" w:sz="4" w:space="0" w:color="000000"/>
              <w:right w:val="single" w:sz="4" w:space="0" w:color="000000"/>
            </w:tcBorders>
            <w:shd w:val="clear" w:color="auto" w:fill="auto"/>
            <w:noWrap/>
            <w:vAlign w:val="center"/>
          </w:tcPr>
          <w:p w:rsidR="00A30A18" w:rsidRDefault="00A30A18">
            <w:pPr>
              <w:jc w:val="right"/>
              <w:rPr>
                <w:rFonts w:cs="Arial"/>
                <w:sz w:val="20"/>
                <w:szCs w:val="20"/>
              </w:rPr>
            </w:pPr>
          </w:p>
        </w:tc>
        <w:tc>
          <w:tcPr>
            <w:tcW w:w="1420" w:type="dxa"/>
            <w:tcBorders>
              <w:top w:val="nil"/>
              <w:left w:val="nil"/>
              <w:bottom w:val="single" w:sz="4" w:space="0" w:color="000000"/>
              <w:right w:val="single" w:sz="4" w:space="0" w:color="000000"/>
            </w:tcBorders>
            <w:shd w:val="clear" w:color="auto" w:fill="auto"/>
            <w:noWrap/>
            <w:vAlign w:val="center"/>
          </w:tcPr>
          <w:p w:rsidR="00A30A18" w:rsidRDefault="00A30A18">
            <w:pPr>
              <w:jc w:val="right"/>
              <w:rPr>
                <w:rFonts w:cs="Arial"/>
                <w:sz w:val="20"/>
                <w:szCs w:val="20"/>
              </w:rPr>
            </w:pPr>
          </w:p>
        </w:tc>
        <w:tc>
          <w:tcPr>
            <w:tcW w:w="1420" w:type="dxa"/>
            <w:tcBorders>
              <w:top w:val="nil"/>
              <w:left w:val="nil"/>
              <w:bottom w:val="single" w:sz="4" w:space="0" w:color="000000"/>
              <w:right w:val="single" w:sz="4" w:space="0" w:color="000000"/>
            </w:tcBorders>
            <w:shd w:val="clear" w:color="auto" w:fill="auto"/>
            <w:noWrap/>
            <w:vAlign w:val="center"/>
          </w:tcPr>
          <w:p w:rsidR="00A30A18" w:rsidRDefault="00A30A18">
            <w:pPr>
              <w:jc w:val="right"/>
              <w:rPr>
                <w:rFonts w:cs="Arial"/>
                <w:sz w:val="20"/>
                <w:szCs w:val="20"/>
              </w:rPr>
            </w:pPr>
          </w:p>
        </w:tc>
        <w:tc>
          <w:tcPr>
            <w:tcW w:w="1420" w:type="dxa"/>
            <w:tcBorders>
              <w:top w:val="nil"/>
              <w:left w:val="nil"/>
              <w:bottom w:val="single" w:sz="4" w:space="0" w:color="000000"/>
              <w:right w:val="single" w:sz="4" w:space="0" w:color="000000"/>
            </w:tcBorders>
            <w:shd w:val="clear" w:color="auto" w:fill="auto"/>
            <w:noWrap/>
            <w:vAlign w:val="center"/>
          </w:tcPr>
          <w:p w:rsidR="00A30A18" w:rsidRDefault="00A30A18">
            <w:pPr>
              <w:jc w:val="right"/>
              <w:rPr>
                <w:rFonts w:cs="Arial"/>
                <w:sz w:val="20"/>
                <w:szCs w:val="20"/>
              </w:rPr>
            </w:pPr>
          </w:p>
        </w:tc>
        <w:tc>
          <w:tcPr>
            <w:tcW w:w="1420" w:type="dxa"/>
            <w:tcBorders>
              <w:top w:val="nil"/>
              <w:left w:val="nil"/>
              <w:bottom w:val="single" w:sz="4" w:space="0" w:color="000000"/>
              <w:right w:val="single" w:sz="4" w:space="0" w:color="000000"/>
            </w:tcBorders>
            <w:shd w:val="clear" w:color="auto" w:fill="auto"/>
            <w:noWrap/>
            <w:vAlign w:val="center"/>
          </w:tcPr>
          <w:p w:rsidR="00A30A18" w:rsidRDefault="00A30A18">
            <w:pPr>
              <w:jc w:val="right"/>
              <w:rPr>
                <w:rFonts w:cs="Arial"/>
                <w:sz w:val="20"/>
                <w:szCs w:val="20"/>
              </w:rPr>
            </w:pPr>
          </w:p>
        </w:tc>
      </w:tr>
      <w:tr w:rsidR="00A30A18">
        <w:trPr>
          <w:trHeight w:val="300"/>
          <w:jc w:val="center"/>
        </w:trPr>
        <w:tc>
          <w:tcPr>
            <w:tcW w:w="14198" w:type="dxa"/>
            <w:gridSpan w:val="10"/>
            <w:tcBorders>
              <w:top w:val="nil"/>
              <w:left w:val="nil"/>
              <w:bottom w:val="nil"/>
              <w:right w:val="nil"/>
            </w:tcBorders>
            <w:shd w:val="clear" w:color="auto" w:fill="auto"/>
            <w:noWrap/>
            <w:vAlign w:val="center"/>
          </w:tcPr>
          <w:p w:rsidR="00A30A18" w:rsidRDefault="00CA39D6">
            <w:pPr>
              <w:rPr>
                <w:rFonts w:cs="Arial"/>
                <w:sz w:val="20"/>
                <w:szCs w:val="20"/>
              </w:rPr>
            </w:pPr>
            <w:r>
              <w:rPr>
                <w:rFonts w:cs="Arial" w:hint="eastAsia"/>
                <w:sz w:val="20"/>
                <w:szCs w:val="20"/>
              </w:rPr>
              <w:t>注：本表反映本年度政府性基金预算财政拨款收入、支出及结转和结余情况。本部门</w:t>
            </w:r>
            <w:r>
              <w:rPr>
                <w:rFonts w:cs="Arial"/>
                <w:sz w:val="20"/>
                <w:szCs w:val="20"/>
              </w:rPr>
              <w:t>2020年度无政府性基金预算财政拨款收支安排，故无相关数据</w:t>
            </w:r>
          </w:p>
        </w:tc>
      </w:tr>
    </w:tbl>
    <w:p w:rsidR="00A30A18" w:rsidRDefault="00A30A18">
      <w:pPr>
        <w:rPr>
          <w:rFonts w:ascii="仿宋_GB2312" w:eastAsia="仿宋_GB2312" w:hAnsi="仿宋_GB2312" w:cs="仿宋_GB2312"/>
          <w:sz w:val="32"/>
          <w:szCs w:val="32"/>
        </w:rPr>
      </w:pPr>
    </w:p>
    <w:p w:rsidR="00A30A18" w:rsidRDefault="00A30A18">
      <w:pPr>
        <w:rPr>
          <w:rFonts w:ascii="仿宋_GB2312" w:eastAsia="仿宋_GB2312" w:hAnsi="仿宋_GB2312" w:cs="仿宋_GB2312"/>
          <w:sz w:val="32"/>
          <w:szCs w:val="32"/>
        </w:rPr>
      </w:pPr>
    </w:p>
    <w:p w:rsidR="00A30A18" w:rsidRDefault="00A30A18">
      <w:pPr>
        <w:rPr>
          <w:rFonts w:ascii="仿宋_GB2312" w:eastAsia="仿宋_GB2312" w:hAnsi="仿宋_GB2312" w:cs="仿宋_GB2312"/>
          <w:sz w:val="32"/>
          <w:szCs w:val="32"/>
        </w:rPr>
      </w:pPr>
    </w:p>
    <w:p w:rsidR="00A30A18" w:rsidRDefault="00A30A18">
      <w:pPr>
        <w:rPr>
          <w:rFonts w:ascii="仿宋_GB2312" w:eastAsia="仿宋_GB2312" w:hAnsi="仿宋_GB2312" w:cs="仿宋_GB2312"/>
          <w:sz w:val="32"/>
          <w:szCs w:val="32"/>
        </w:rPr>
      </w:pPr>
    </w:p>
    <w:tbl>
      <w:tblPr>
        <w:tblW w:w="14175" w:type="dxa"/>
        <w:jc w:val="center"/>
        <w:tblLook w:val="04A0" w:firstRow="1" w:lastRow="0" w:firstColumn="1" w:lastColumn="0" w:noHBand="0" w:noVBand="1"/>
      </w:tblPr>
      <w:tblGrid>
        <w:gridCol w:w="416"/>
        <w:gridCol w:w="416"/>
        <w:gridCol w:w="416"/>
        <w:gridCol w:w="4422"/>
        <w:gridCol w:w="2694"/>
        <w:gridCol w:w="2693"/>
        <w:gridCol w:w="3118"/>
      </w:tblGrid>
      <w:tr w:rsidR="00A30A18">
        <w:trPr>
          <w:trHeight w:val="555"/>
          <w:jc w:val="center"/>
        </w:trPr>
        <w:tc>
          <w:tcPr>
            <w:tcW w:w="14175" w:type="dxa"/>
            <w:gridSpan w:val="7"/>
            <w:tcBorders>
              <w:top w:val="nil"/>
              <w:left w:val="nil"/>
              <w:bottom w:val="nil"/>
              <w:right w:val="nil"/>
            </w:tcBorders>
            <w:shd w:val="clear" w:color="auto" w:fill="auto"/>
            <w:noWrap/>
            <w:vAlign w:val="center"/>
          </w:tcPr>
          <w:p w:rsidR="00A30A18" w:rsidRDefault="00CA39D6">
            <w:pPr>
              <w:jc w:val="center"/>
              <w:rPr>
                <w:rFonts w:ascii="Times New Roman" w:eastAsia="Times New Roman" w:hAnsi="Times New Roman" w:cs="Times New Roman"/>
                <w:sz w:val="20"/>
                <w:szCs w:val="20"/>
              </w:rPr>
            </w:pPr>
            <w:r>
              <w:rPr>
                <w:rFonts w:ascii="黑体" w:eastAsia="黑体" w:hAnsi="黑体" w:cs="Arial" w:hint="eastAsia"/>
                <w:sz w:val="30"/>
                <w:szCs w:val="30"/>
              </w:rPr>
              <w:t>国有资本经营预算财政拨款支出决算表</w:t>
            </w:r>
          </w:p>
        </w:tc>
      </w:tr>
      <w:tr w:rsidR="00A30A18">
        <w:trPr>
          <w:trHeight w:val="270"/>
          <w:jc w:val="center"/>
        </w:trPr>
        <w:tc>
          <w:tcPr>
            <w:tcW w:w="416" w:type="dxa"/>
            <w:tcBorders>
              <w:top w:val="nil"/>
              <w:left w:val="nil"/>
              <w:bottom w:val="nil"/>
              <w:right w:val="nil"/>
            </w:tcBorders>
            <w:shd w:val="clear" w:color="auto" w:fill="auto"/>
            <w:noWrap/>
            <w:vAlign w:val="center"/>
          </w:tcPr>
          <w:p w:rsidR="00A30A18" w:rsidRDefault="00A30A18">
            <w:pPr>
              <w:rPr>
                <w:rFonts w:ascii="Times New Roman" w:eastAsia="Times New Roman" w:hAnsi="Times New Roman" w:cs="Times New Roman"/>
                <w:sz w:val="20"/>
                <w:szCs w:val="20"/>
              </w:rPr>
            </w:pPr>
          </w:p>
        </w:tc>
        <w:tc>
          <w:tcPr>
            <w:tcW w:w="416" w:type="dxa"/>
            <w:tcBorders>
              <w:top w:val="nil"/>
              <w:left w:val="nil"/>
              <w:bottom w:val="nil"/>
              <w:right w:val="nil"/>
            </w:tcBorders>
            <w:shd w:val="clear" w:color="auto" w:fill="auto"/>
            <w:noWrap/>
            <w:vAlign w:val="center"/>
          </w:tcPr>
          <w:p w:rsidR="00A30A18" w:rsidRDefault="00A30A18">
            <w:pPr>
              <w:rPr>
                <w:rFonts w:ascii="Times New Roman" w:eastAsia="Times New Roman" w:hAnsi="Times New Roman" w:cs="Times New Roman"/>
                <w:sz w:val="20"/>
                <w:szCs w:val="20"/>
              </w:rPr>
            </w:pPr>
          </w:p>
        </w:tc>
        <w:tc>
          <w:tcPr>
            <w:tcW w:w="416" w:type="dxa"/>
            <w:tcBorders>
              <w:top w:val="nil"/>
              <w:left w:val="nil"/>
              <w:bottom w:val="nil"/>
              <w:right w:val="nil"/>
            </w:tcBorders>
            <w:shd w:val="clear" w:color="auto" w:fill="auto"/>
            <w:noWrap/>
            <w:vAlign w:val="center"/>
          </w:tcPr>
          <w:p w:rsidR="00A30A18" w:rsidRDefault="00A30A18">
            <w:pPr>
              <w:rPr>
                <w:rFonts w:ascii="Times New Roman" w:eastAsia="Times New Roman" w:hAnsi="Times New Roman" w:cs="Times New Roman"/>
                <w:sz w:val="20"/>
                <w:szCs w:val="20"/>
              </w:rPr>
            </w:pPr>
          </w:p>
        </w:tc>
        <w:tc>
          <w:tcPr>
            <w:tcW w:w="4422" w:type="dxa"/>
            <w:tcBorders>
              <w:top w:val="nil"/>
              <w:left w:val="nil"/>
              <w:bottom w:val="nil"/>
              <w:right w:val="nil"/>
            </w:tcBorders>
            <w:shd w:val="clear" w:color="auto" w:fill="auto"/>
            <w:noWrap/>
            <w:vAlign w:val="center"/>
          </w:tcPr>
          <w:p w:rsidR="00A30A18" w:rsidRDefault="00A30A18">
            <w:pPr>
              <w:rPr>
                <w:rFonts w:ascii="Times New Roman" w:eastAsia="Times New Roman" w:hAnsi="Times New Roman" w:cs="Times New Roman"/>
                <w:sz w:val="20"/>
                <w:szCs w:val="20"/>
              </w:rPr>
            </w:pPr>
          </w:p>
        </w:tc>
        <w:tc>
          <w:tcPr>
            <w:tcW w:w="2694" w:type="dxa"/>
            <w:tcBorders>
              <w:top w:val="nil"/>
              <w:left w:val="nil"/>
              <w:bottom w:val="nil"/>
              <w:right w:val="nil"/>
            </w:tcBorders>
            <w:shd w:val="clear" w:color="auto" w:fill="auto"/>
            <w:noWrap/>
            <w:vAlign w:val="center"/>
          </w:tcPr>
          <w:p w:rsidR="00A30A18" w:rsidRDefault="00A30A18">
            <w:pPr>
              <w:rPr>
                <w:rFonts w:ascii="Times New Roman" w:eastAsia="Times New Roman" w:hAnsi="Times New Roman" w:cs="Times New Roman"/>
                <w:sz w:val="20"/>
                <w:szCs w:val="20"/>
              </w:rPr>
            </w:pPr>
          </w:p>
        </w:tc>
        <w:tc>
          <w:tcPr>
            <w:tcW w:w="2693" w:type="dxa"/>
            <w:tcBorders>
              <w:top w:val="nil"/>
              <w:left w:val="nil"/>
              <w:bottom w:val="nil"/>
              <w:right w:val="nil"/>
            </w:tcBorders>
            <w:shd w:val="clear" w:color="auto" w:fill="auto"/>
            <w:noWrap/>
            <w:vAlign w:val="center"/>
          </w:tcPr>
          <w:p w:rsidR="00A30A18" w:rsidRDefault="00A30A18">
            <w:pPr>
              <w:rPr>
                <w:rFonts w:ascii="Times New Roman" w:eastAsia="Times New Roman" w:hAnsi="Times New Roman" w:cs="Times New Roman"/>
                <w:sz w:val="20"/>
                <w:szCs w:val="20"/>
              </w:rPr>
            </w:pPr>
          </w:p>
        </w:tc>
        <w:tc>
          <w:tcPr>
            <w:tcW w:w="3118" w:type="dxa"/>
            <w:tcBorders>
              <w:top w:val="nil"/>
              <w:left w:val="nil"/>
              <w:bottom w:val="nil"/>
              <w:right w:val="nil"/>
            </w:tcBorders>
            <w:shd w:val="clear" w:color="auto" w:fill="auto"/>
            <w:noWrap/>
            <w:vAlign w:val="center"/>
          </w:tcPr>
          <w:p w:rsidR="00A30A18" w:rsidRDefault="00CA39D6">
            <w:pPr>
              <w:jc w:val="right"/>
              <w:rPr>
                <w:rFonts w:cs="Arial"/>
                <w:sz w:val="20"/>
                <w:szCs w:val="20"/>
              </w:rPr>
            </w:pPr>
            <w:r>
              <w:rPr>
                <w:rFonts w:cs="Arial" w:hint="eastAsia"/>
                <w:sz w:val="20"/>
                <w:szCs w:val="20"/>
              </w:rPr>
              <w:t>公开11表</w:t>
            </w:r>
          </w:p>
        </w:tc>
      </w:tr>
      <w:tr w:rsidR="00A30A18">
        <w:trPr>
          <w:trHeight w:val="270"/>
          <w:jc w:val="center"/>
        </w:trPr>
        <w:tc>
          <w:tcPr>
            <w:tcW w:w="5670" w:type="dxa"/>
            <w:gridSpan w:val="4"/>
            <w:tcBorders>
              <w:top w:val="nil"/>
              <w:left w:val="nil"/>
              <w:bottom w:val="single" w:sz="4" w:space="0" w:color="808080"/>
              <w:right w:val="nil"/>
            </w:tcBorders>
            <w:shd w:val="clear" w:color="auto" w:fill="auto"/>
            <w:noWrap/>
            <w:vAlign w:val="center"/>
          </w:tcPr>
          <w:p w:rsidR="00A30A18" w:rsidRDefault="00CA39D6">
            <w:pPr>
              <w:rPr>
                <w:rFonts w:cs="Arial"/>
                <w:sz w:val="20"/>
                <w:szCs w:val="20"/>
              </w:rPr>
            </w:pPr>
            <w:r>
              <w:rPr>
                <w:rFonts w:cs="Arial" w:hint="eastAsia"/>
                <w:sz w:val="20"/>
                <w:szCs w:val="20"/>
              </w:rPr>
              <w:t>编制单位：台州市中级人民法院</w:t>
            </w:r>
          </w:p>
        </w:tc>
        <w:tc>
          <w:tcPr>
            <w:tcW w:w="2694" w:type="dxa"/>
            <w:tcBorders>
              <w:top w:val="nil"/>
              <w:left w:val="nil"/>
              <w:bottom w:val="single" w:sz="4" w:space="0" w:color="808080"/>
              <w:right w:val="nil"/>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2693" w:type="dxa"/>
            <w:tcBorders>
              <w:top w:val="nil"/>
              <w:left w:val="nil"/>
              <w:bottom w:val="single" w:sz="4" w:space="0" w:color="808080"/>
              <w:right w:val="nil"/>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3118" w:type="dxa"/>
            <w:tcBorders>
              <w:top w:val="nil"/>
              <w:left w:val="nil"/>
              <w:bottom w:val="single" w:sz="4" w:space="0" w:color="808080"/>
              <w:right w:val="nil"/>
            </w:tcBorders>
            <w:shd w:val="clear" w:color="auto" w:fill="auto"/>
            <w:noWrap/>
            <w:vAlign w:val="center"/>
          </w:tcPr>
          <w:p w:rsidR="00A30A18" w:rsidRDefault="00CA39D6">
            <w:pPr>
              <w:jc w:val="right"/>
              <w:rPr>
                <w:rFonts w:cs="Arial"/>
                <w:sz w:val="20"/>
                <w:szCs w:val="20"/>
              </w:rPr>
            </w:pPr>
            <w:r>
              <w:rPr>
                <w:rFonts w:cs="Arial" w:hint="eastAsia"/>
                <w:sz w:val="20"/>
                <w:szCs w:val="20"/>
              </w:rPr>
              <w:t>金额单位：元</w:t>
            </w:r>
          </w:p>
        </w:tc>
      </w:tr>
      <w:tr w:rsidR="00A30A18">
        <w:trPr>
          <w:trHeight w:val="300"/>
          <w:jc w:val="center"/>
        </w:trPr>
        <w:tc>
          <w:tcPr>
            <w:tcW w:w="5670" w:type="dxa"/>
            <w:gridSpan w:val="4"/>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项目</w:t>
            </w:r>
          </w:p>
        </w:tc>
        <w:tc>
          <w:tcPr>
            <w:tcW w:w="8505" w:type="dxa"/>
            <w:gridSpan w:val="3"/>
            <w:tcBorders>
              <w:top w:val="nil"/>
              <w:left w:val="nil"/>
              <w:bottom w:val="single" w:sz="4" w:space="0" w:color="000000"/>
              <w:right w:val="single" w:sz="4" w:space="0" w:color="000000"/>
            </w:tcBorders>
            <w:shd w:val="clear" w:color="auto" w:fill="auto"/>
            <w:vAlign w:val="center"/>
          </w:tcPr>
          <w:p w:rsidR="00A30A18" w:rsidRDefault="00CA39D6">
            <w:pPr>
              <w:jc w:val="center"/>
              <w:rPr>
                <w:rFonts w:cs="Arial"/>
                <w:sz w:val="20"/>
                <w:szCs w:val="20"/>
              </w:rPr>
            </w:pPr>
            <w:r>
              <w:rPr>
                <w:rFonts w:cs="Arial" w:hint="eastAsia"/>
                <w:sz w:val="20"/>
                <w:szCs w:val="20"/>
              </w:rPr>
              <w:t>本年支出</w:t>
            </w:r>
          </w:p>
        </w:tc>
      </w:tr>
      <w:tr w:rsidR="00A30A18">
        <w:trPr>
          <w:trHeight w:val="311"/>
          <w:jc w:val="center"/>
        </w:trPr>
        <w:tc>
          <w:tcPr>
            <w:tcW w:w="1248" w:type="dxa"/>
            <w:gridSpan w:val="3"/>
            <w:vMerge w:val="restart"/>
            <w:tcBorders>
              <w:top w:val="nil"/>
              <w:left w:val="single" w:sz="4" w:space="0" w:color="000000"/>
              <w:bottom w:val="single" w:sz="4" w:space="0" w:color="000000"/>
              <w:right w:val="single" w:sz="4" w:space="0" w:color="000000"/>
            </w:tcBorders>
            <w:shd w:val="clear" w:color="auto" w:fill="auto"/>
            <w:vAlign w:val="center"/>
          </w:tcPr>
          <w:p w:rsidR="00A30A18" w:rsidRDefault="00CA39D6">
            <w:pPr>
              <w:jc w:val="center"/>
              <w:rPr>
                <w:rFonts w:cs="Arial"/>
                <w:sz w:val="20"/>
                <w:szCs w:val="20"/>
              </w:rPr>
            </w:pPr>
            <w:r>
              <w:rPr>
                <w:rFonts w:cs="Arial" w:hint="eastAsia"/>
                <w:sz w:val="20"/>
                <w:szCs w:val="20"/>
              </w:rPr>
              <w:t>支出功能分类科目编码</w:t>
            </w:r>
          </w:p>
        </w:tc>
        <w:tc>
          <w:tcPr>
            <w:tcW w:w="4422" w:type="dxa"/>
            <w:vMerge w:val="restart"/>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科目名称</w:t>
            </w:r>
          </w:p>
        </w:tc>
        <w:tc>
          <w:tcPr>
            <w:tcW w:w="2694" w:type="dxa"/>
            <w:vMerge w:val="restart"/>
            <w:tcBorders>
              <w:top w:val="nil"/>
              <w:left w:val="nil"/>
              <w:bottom w:val="single" w:sz="4" w:space="0" w:color="000000"/>
              <w:right w:val="single" w:sz="4" w:space="0" w:color="000000"/>
            </w:tcBorders>
            <w:shd w:val="clear" w:color="auto" w:fill="auto"/>
            <w:vAlign w:val="center"/>
          </w:tcPr>
          <w:p w:rsidR="00A30A18" w:rsidRDefault="00CA39D6">
            <w:pPr>
              <w:jc w:val="center"/>
              <w:rPr>
                <w:rFonts w:cs="Arial"/>
                <w:sz w:val="20"/>
                <w:szCs w:val="20"/>
              </w:rPr>
            </w:pPr>
            <w:r>
              <w:rPr>
                <w:rFonts w:cs="Arial" w:hint="eastAsia"/>
                <w:sz w:val="20"/>
                <w:szCs w:val="20"/>
              </w:rPr>
              <w:t>小计</w:t>
            </w:r>
          </w:p>
        </w:tc>
        <w:tc>
          <w:tcPr>
            <w:tcW w:w="2693" w:type="dxa"/>
            <w:vMerge w:val="restart"/>
            <w:tcBorders>
              <w:top w:val="nil"/>
              <w:left w:val="nil"/>
              <w:bottom w:val="single" w:sz="4" w:space="0" w:color="000000"/>
              <w:right w:val="single" w:sz="4" w:space="0" w:color="000000"/>
            </w:tcBorders>
            <w:shd w:val="clear" w:color="auto" w:fill="auto"/>
            <w:vAlign w:val="center"/>
          </w:tcPr>
          <w:p w:rsidR="00A30A18" w:rsidRDefault="00CA39D6">
            <w:pPr>
              <w:jc w:val="center"/>
              <w:rPr>
                <w:rFonts w:cs="Arial"/>
                <w:sz w:val="20"/>
                <w:szCs w:val="20"/>
              </w:rPr>
            </w:pPr>
            <w:r>
              <w:rPr>
                <w:rFonts w:cs="Arial" w:hint="eastAsia"/>
                <w:sz w:val="20"/>
                <w:szCs w:val="20"/>
              </w:rPr>
              <w:t>基本支出</w:t>
            </w:r>
          </w:p>
        </w:tc>
        <w:tc>
          <w:tcPr>
            <w:tcW w:w="3118" w:type="dxa"/>
            <w:vMerge w:val="restart"/>
            <w:tcBorders>
              <w:top w:val="nil"/>
              <w:left w:val="nil"/>
              <w:bottom w:val="single" w:sz="4" w:space="0" w:color="000000"/>
              <w:right w:val="single" w:sz="4" w:space="0" w:color="000000"/>
            </w:tcBorders>
            <w:shd w:val="clear" w:color="auto" w:fill="auto"/>
            <w:vAlign w:val="center"/>
          </w:tcPr>
          <w:p w:rsidR="00A30A18" w:rsidRDefault="00CA39D6">
            <w:pPr>
              <w:jc w:val="center"/>
              <w:rPr>
                <w:rFonts w:cs="Arial"/>
                <w:sz w:val="20"/>
                <w:szCs w:val="20"/>
              </w:rPr>
            </w:pPr>
            <w:r>
              <w:rPr>
                <w:rFonts w:cs="Arial" w:hint="eastAsia"/>
                <w:sz w:val="20"/>
                <w:szCs w:val="20"/>
              </w:rPr>
              <w:t>项目支出</w:t>
            </w:r>
          </w:p>
        </w:tc>
      </w:tr>
      <w:tr w:rsidR="00A30A18">
        <w:trPr>
          <w:trHeight w:val="311"/>
          <w:jc w:val="center"/>
        </w:trPr>
        <w:tc>
          <w:tcPr>
            <w:tcW w:w="1248" w:type="dxa"/>
            <w:gridSpan w:val="3"/>
            <w:vMerge/>
            <w:tcBorders>
              <w:top w:val="nil"/>
              <w:left w:val="single" w:sz="4" w:space="0" w:color="000000"/>
              <w:bottom w:val="single" w:sz="4" w:space="0" w:color="000000"/>
              <w:right w:val="single" w:sz="4" w:space="0" w:color="000000"/>
            </w:tcBorders>
            <w:vAlign w:val="center"/>
          </w:tcPr>
          <w:p w:rsidR="00A30A18" w:rsidRDefault="00A30A18">
            <w:pPr>
              <w:rPr>
                <w:rFonts w:cs="Arial"/>
                <w:sz w:val="20"/>
                <w:szCs w:val="20"/>
              </w:rPr>
            </w:pPr>
          </w:p>
        </w:tc>
        <w:tc>
          <w:tcPr>
            <w:tcW w:w="4422" w:type="dxa"/>
            <w:vMerge/>
            <w:tcBorders>
              <w:top w:val="nil"/>
              <w:left w:val="nil"/>
              <w:bottom w:val="single" w:sz="4" w:space="0" w:color="000000"/>
              <w:right w:val="single" w:sz="4" w:space="0" w:color="000000"/>
            </w:tcBorders>
            <w:vAlign w:val="center"/>
          </w:tcPr>
          <w:p w:rsidR="00A30A18" w:rsidRDefault="00A30A18">
            <w:pPr>
              <w:rPr>
                <w:rFonts w:cs="Arial"/>
                <w:sz w:val="20"/>
                <w:szCs w:val="20"/>
              </w:rPr>
            </w:pPr>
          </w:p>
        </w:tc>
        <w:tc>
          <w:tcPr>
            <w:tcW w:w="2694" w:type="dxa"/>
            <w:vMerge/>
            <w:tcBorders>
              <w:top w:val="nil"/>
              <w:left w:val="nil"/>
              <w:bottom w:val="single" w:sz="4" w:space="0" w:color="000000"/>
              <w:right w:val="single" w:sz="4" w:space="0" w:color="000000"/>
            </w:tcBorders>
            <w:vAlign w:val="center"/>
          </w:tcPr>
          <w:p w:rsidR="00A30A18" w:rsidRDefault="00A30A18">
            <w:pPr>
              <w:rPr>
                <w:rFonts w:cs="Arial"/>
                <w:sz w:val="20"/>
                <w:szCs w:val="20"/>
              </w:rPr>
            </w:pPr>
          </w:p>
        </w:tc>
        <w:tc>
          <w:tcPr>
            <w:tcW w:w="2693" w:type="dxa"/>
            <w:vMerge/>
            <w:tcBorders>
              <w:top w:val="nil"/>
              <w:left w:val="nil"/>
              <w:bottom w:val="single" w:sz="4" w:space="0" w:color="000000"/>
              <w:right w:val="single" w:sz="4" w:space="0" w:color="000000"/>
            </w:tcBorders>
            <w:vAlign w:val="center"/>
          </w:tcPr>
          <w:p w:rsidR="00A30A18" w:rsidRDefault="00A30A18">
            <w:pPr>
              <w:rPr>
                <w:rFonts w:cs="Arial"/>
                <w:sz w:val="20"/>
                <w:szCs w:val="20"/>
              </w:rPr>
            </w:pPr>
          </w:p>
        </w:tc>
        <w:tc>
          <w:tcPr>
            <w:tcW w:w="3118" w:type="dxa"/>
            <w:vMerge/>
            <w:tcBorders>
              <w:top w:val="nil"/>
              <w:left w:val="nil"/>
              <w:bottom w:val="single" w:sz="4" w:space="0" w:color="000000"/>
              <w:right w:val="single" w:sz="4" w:space="0" w:color="000000"/>
            </w:tcBorders>
            <w:vAlign w:val="center"/>
          </w:tcPr>
          <w:p w:rsidR="00A30A18" w:rsidRDefault="00A30A18">
            <w:pPr>
              <w:rPr>
                <w:rFonts w:cs="Arial"/>
                <w:sz w:val="20"/>
                <w:szCs w:val="20"/>
              </w:rPr>
            </w:pPr>
          </w:p>
        </w:tc>
      </w:tr>
      <w:tr w:rsidR="00A30A18">
        <w:trPr>
          <w:trHeight w:val="311"/>
          <w:jc w:val="center"/>
        </w:trPr>
        <w:tc>
          <w:tcPr>
            <w:tcW w:w="1248" w:type="dxa"/>
            <w:gridSpan w:val="3"/>
            <w:vMerge/>
            <w:tcBorders>
              <w:top w:val="nil"/>
              <w:left w:val="single" w:sz="4" w:space="0" w:color="000000"/>
              <w:bottom w:val="single" w:sz="4" w:space="0" w:color="000000"/>
              <w:right w:val="single" w:sz="4" w:space="0" w:color="000000"/>
            </w:tcBorders>
            <w:vAlign w:val="center"/>
          </w:tcPr>
          <w:p w:rsidR="00A30A18" w:rsidRDefault="00A30A18">
            <w:pPr>
              <w:rPr>
                <w:rFonts w:cs="Arial"/>
                <w:sz w:val="20"/>
                <w:szCs w:val="20"/>
              </w:rPr>
            </w:pPr>
          </w:p>
        </w:tc>
        <w:tc>
          <w:tcPr>
            <w:tcW w:w="4422" w:type="dxa"/>
            <w:vMerge/>
            <w:tcBorders>
              <w:top w:val="nil"/>
              <w:left w:val="nil"/>
              <w:bottom w:val="single" w:sz="4" w:space="0" w:color="000000"/>
              <w:right w:val="single" w:sz="4" w:space="0" w:color="000000"/>
            </w:tcBorders>
            <w:vAlign w:val="center"/>
          </w:tcPr>
          <w:p w:rsidR="00A30A18" w:rsidRDefault="00A30A18">
            <w:pPr>
              <w:rPr>
                <w:rFonts w:cs="Arial"/>
                <w:sz w:val="20"/>
                <w:szCs w:val="20"/>
              </w:rPr>
            </w:pPr>
          </w:p>
        </w:tc>
        <w:tc>
          <w:tcPr>
            <w:tcW w:w="2694" w:type="dxa"/>
            <w:vMerge/>
            <w:tcBorders>
              <w:top w:val="nil"/>
              <w:left w:val="nil"/>
              <w:bottom w:val="single" w:sz="4" w:space="0" w:color="000000"/>
              <w:right w:val="single" w:sz="4" w:space="0" w:color="000000"/>
            </w:tcBorders>
            <w:vAlign w:val="center"/>
          </w:tcPr>
          <w:p w:rsidR="00A30A18" w:rsidRDefault="00A30A18">
            <w:pPr>
              <w:rPr>
                <w:rFonts w:cs="Arial"/>
                <w:sz w:val="20"/>
                <w:szCs w:val="20"/>
              </w:rPr>
            </w:pPr>
          </w:p>
        </w:tc>
        <w:tc>
          <w:tcPr>
            <w:tcW w:w="2693" w:type="dxa"/>
            <w:vMerge/>
            <w:tcBorders>
              <w:top w:val="nil"/>
              <w:left w:val="nil"/>
              <w:bottom w:val="single" w:sz="4" w:space="0" w:color="000000"/>
              <w:right w:val="single" w:sz="4" w:space="0" w:color="000000"/>
            </w:tcBorders>
            <w:vAlign w:val="center"/>
          </w:tcPr>
          <w:p w:rsidR="00A30A18" w:rsidRDefault="00A30A18">
            <w:pPr>
              <w:rPr>
                <w:rFonts w:cs="Arial"/>
                <w:sz w:val="20"/>
                <w:szCs w:val="20"/>
              </w:rPr>
            </w:pPr>
          </w:p>
        </w:tc>
        <w:tc>
          <w:tcPr>
            <w:tcW w:w="3118" w:type="dxa"/>
            <w:vMerge/>
            <w:tcBorders>
              <w:top w:val="nil"/>
              <w:left w:val="nil"/>
              <w:bottom w:val="single" w:sz="4" w:space="0" w:color="000000"/>
              <w:right w:val="single" w:sz="4" w:space="0" w:color="000000"/>
            </w:tcBorders>
            <w:vAlign w:val="center"/>
          </w:tcPr>
          <w:p w:rsidR="00A30A18" w:rsidRDefault="00A30A18">
            <w:pPr>
              <w:rPr>
                <w:rFonts w:cs="Arial"/>
                <w:sz w:val="20"/>
                <w:szCs w:val="20"/>
              </w:rPr>
            </w:pPr>
          </w:p>
        </w:tc>
      </w:tr>
      <w:tr w:rsidR="00A30A18">
        <w:trPr>
          <w:trHeight w:val="300"/>
          <w:jc w:val="center"/>
        </w:trPr>
        <w:tc>
          <w:tcPr>
            <w:tcW w:w="416" w:type="dxa"/>
            <w:vMerge w:val="restart"/>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类</w:t>
            </w:r>
          </w:p>
        </w:tc>
        <w:tc>
          <w:tcPr>
            <w:tcW w:w="416" w:type="dxa"/>
            <w:vMerge w:val="restart"/>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款</w:t>
            </w:r>
          </w:p>
        </w:tc>
        <w:tc>
          <w:tcPr>
            <w:tcW w:w="416" w:type="dxa"/>
            <w:vMerge w:val="restart"/>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项</w:t>
            </w:r>
          </w:p>
        </w:tc>
        <w:tc>
          <w:tcPr>
            <w:tcW w:w="4422"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栏次</w:t>
            </w:r>
          </w:p>
        </w:tc>
        <w:tc>
          <w:tcPr>
            <w:tcW w:w="2694" w:type="dxa"/>
            <w:tcBorders>
              <w:top w:val="nil"/>
              <w:left w:val="nil"/>
              <w:bottom w:val="single" w:sz="4" w:space="0" w:color="000000"/>
              <w:right w:val="single" w:sz="4" w:space="0" w:color="000000"/>
            </w:tcBorders>
            <w:shd w:val="clear" w:color="auto" w:fill="auto"/>
            <w:vAlign w:val="center"/>
          </w:tcPr>
          <w:p w:rsidR="00A30A18" w:rsidRDefault="00CA39D6">
            <w:pPr>
              <w:jc w:val="center"/>
              <w:rPr>
                <w:rFonts w:cs="Arial"/>
                <w:sz w:val="20"/>
                <w:szCs w:val="20"/>
              </w:rPr>
            </w:pPr>
            <w:r>
              <w:rPr>
                <w:rFonts w:cs="Arial" w:hint="eastAsia"/>
                <w:sz w:val="20"/>
                <w:szCs w:val="20"/>
              </w:rPr>
              <w:t>1</w:t>
            </w:r>
          </w:p>
        </w:tc>
        <w:tc>
          <w:tcPr>
            <w:tcW w:w="2693" w:type="dxa"/>
            <w:tcBorders>
              <w:top w:val="nil"/>
              <w:left w:val="nil"/>
              <w:bottom w:val="single" w:sz="4" w:space="0" w:color="000000"/>
              <w:right w:val="single" w:sz="4" w:space="0" w:color="000000"/>
            </w:tcBorders>
            <w:shd w:val="clear" w:color="auto" w:fill="auto"/>
            <w:vAlign w:val="center"/>
          </w:tcPr>
          <w:p w:rsidR="00A30A18" w:rsidRDefault="00CA39D6">
            <w:pPr>
              <w:jc w:val="center"/>
              <w:rPr>
                <w:rFonts w:cs="Arial"/>
                <w:sz w:val="20"/>
                <w:szCs w:val="20"/>
              </w:rPr>
            </w:pPr>
            <w:r>
              <w:rPr>
                <w:rFonts w:cs="Arial" w:hint="eastAsia"/>
                <w:sz w:val="20"/>
                <w:szCs w:val="20"/>
              </w:rPr>
              <w:t>2</w:t>
            </w:r>
          </w:p>
        </w:tc>
        <w:tc>
          <w:tcPr>
            <w:tcW w:w="3118" w:type="dxa"/>
            <w:tcBorders>
              <w:top w:val="nil"/>
              <w:left w:val="nil"/>
              <w:bottom w:val="single" w:sz="4" w:space="0" w:color="000000"/>
              <w:right w:val="single" w:sz="4" w:space="0" w:color="000000"/>
            </w:tcBorders>
            <w:shd w:val="clear" w:color="auto" w:fill="auto"/>
            <w:vAlign w:val="center"/>
          </w:tcPr>
          <w:p w:rsidR="00A30A18" w:rsidRDefault="00CA39D6">
            <w:pPr>
              <w:jc w:val="center"/>
              <w:rPr>
                <w:rFonts w:cs="Arial"/>
                <w:sz w:val="20"/>
                <w:szCs w:val="20"/>
              </w:rPr>
            </w:pPr>
            <w:r>
              <w:rPr>
                <w:rFonts w:cs="Arial" w:hint="eastAsia"/>
                <w:sz w:val="20"/>
                <w:szCs w:val="20"/>
              </w:rPr>
              <w:t>3</w:t>
            </w:r>
          </w:p>
        </w:tc>
      </w:tr>
      <w:tr w:rsidR="00A30A18">
        <w:trPr>
          <w:trHeight w:val="300"/>
          <w:jc w:val="center"/>
        </w:trPr>
        <w:tc>
          <w:tcPr>
            <w:tcW w:w="416" w:type="dxa"/>
            <w:vMerge/>
            <w:tcBorders>
              <w:top w:val="nil"/>
              <w:left w:val="single" w:sz="4" w:space="0" w:color="000000"/>
              <w:bottom w:val="single" w:sz="4" w:space="0" w:color="000000"/>
              <w:right w:val="single" w:sz="4" w:space="0" w:color="000000"/>
            </w:tcBorders>
            <w:vAlign w:val="center"/>
          </w:tcPr>
          <w:p w:rsidR="00A30A18" w:rsidRDefault="00A30A18">
            <w:pPr>
              <w:rPr>
                <w:rFonts w:cs="Arial"/>
                <w:sz w:val="20"/>
                <w:szCs w:val="20"/>
              </w:rPr>
            </w:pPr>
          </w:p>
        </w:tc>
        <w:tc>
          <w:tcPr>
            <w:tcW w:w="416" w:type="dxa"/>
            <w:vMerge/>
            <w:tcBorders>
              <w:top w:val="nil"/>
              <w:left w:val="nil"/>
              <w:bottom w:val="single" w:sz="4" w:space="0" w:color="000000"/>
              <w:right w:val="single" w:sz="4" w:space="0" w:color="000000"/>
            </w:tcBorders>
            <w:vAlign w:val="center"/>
          </w:tcPr>
          <w:p w:rsidR="00A30A18" w:rsidRDefault="00A30A18">
            <w:pPr>
              <w:rPr>
                <w:rFonts w:cs="Arial"/>
                <w:sz w:val="20"/>
                <w:szCs w:val="20"/>
              </w:rPr>
            </w:pPr>
          </w:p>
        </w:tc>
        <w:tc>
          <w:tcPr>
            <w:tcW w:w="416" w:type="dxa"/>
            <w:vMerge/>
            <w:tcBorders>
              <w:top w:val="nil"/>
              <w:left w:val="nil"/>
              <w:bottom w:val="single" w:sz="4" w:space="0" w:color="000000"/>
              <w:right w:val="single" w:sz="4" w:space="0" w:color="000000"/>
            </w:tcBorders>
            <w:vAlign w:val="center"/>
          </w:tcPr>
          <w:p w:rsidR="00A30A18" w:rsidRDefault="00A30A18">
            <w:pPr>
              <w:rPr>
                <w:rFonts w:cs="Arial"/>
                <w:sz w:val="20"/>
                <w:szCs w:val="20"/>
              </w:rPr>
            </w:pPr>
          </w:p>
        </w:tc>
        <w:tc>
          <w:tcPr>
            <w:tcW w:w="4422" w:type="dxa"/>
            <w:tcBorders>
              <w:top w:val="nil"/>
              <w:left w:val="nil"/>
              <w:bottom w:val="single" w:sz="4" w:space="0" w:color="000000"/>
              <w:right w:val="single" w:sz="4" w:space="0" w:color="000000"/>
            </w:tcBorders>
            <w:shd w:val="clear" w:color="auto" w:fill="auto"/>
            <w:noWrap/>
            <w:vAlign w:val="center"/>
          </w:tcPr>
          <w:p w:rsidR="00A30A18" w:rsidRDefault="00CA39D6">
            <w:pPr>
              <w:jc w:val="center"/>
              <w:rPr>
                <w:rFonts w:cs="Arial"/>
                <w:sz w:val="20"/>
                <w:szCs w:val="20"/>
              </w:rPr>
            </w:pPr>
            <w:r>
              <w:rPr>
                <w:rFonts w:cs="Arial" w:hint="eastAsia"/>
                <w:sz w:val="20"/>
                <w:szCs w:val="20"/>
              </w:rPr>
              <w:t>合计</w:t>
            </w:r>
          </w:p>
        </w:tc>
        <w:tc>
          <w:tcPr>
            <w:tcW w:w="2694"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269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3118"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00"/>
          <w:jc w:val="center"/>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4422" w:type="dxa"/>
            <w:tcBorders>
              <w:top w:val="nil"/>
              <w:left w:val="nil"/>
              <w:bottom w:val="single" w:sz="4" w:space="0" w:color="000000"/>
              <w:right w:val="single" w:sz="4" w:space="0" w:color="000000"/>
            </w:tcBorders>
            <w:shd w:val="clear" w:color="auto" w:fill="auto"/>
            <w:noWrap/>
            <w:vAlign w:val="center"/>
          </w:tcPr>
          <w:p w:rsidR="00A30A18" w:rsidRDefault="00CA39D6">
            <w:pPr>
              <w:rPr>
                <w:rFonts w:cs="Arial"/>
                <w:sz w:val="20"/>
                <w:szCs w:val="20"/>
              </w:rPr>
            </w:pPr>
            <w:r>
              <w:rPr>
                <w:rFonts w:cs="Arial" w:hint="eastAsia"/>
                <w:sz w:val="20"/>
                <w:szCs w:val="20"/>
              </w:rPr>
              <w:t xml:space="preserve">　</w:t>
            </w:r>
          </w:p>
        </w:tc>
        <w:tc>
          <w:tcPr>
            <w:tcW w:w="2694"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2693"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c>
          <w:tcPr>
            <w:tcW w:w="3118" w:type="dxa"/>
            <w:tcBorders>
              <w:top w:val="nil"/>
              <w:left w:val="nil"/>
              <w:bottom w:val="single" w:sz="4" w:space="0" w:color="000000"/>
              <w:right w:val="single" w:sz="4" w:space="0" w:color="000000"/>
            </w:tcBorders>
            <w:shd w:val="clear" w:color="auto" w:fill="auto"/>
            <w:noWrap/>
            <w:vAlign w:val="center"/>
          </w:tcPr>
          <w:p w:rsidR="00A30A18" w:rsidRDefault="00CA39D6">
            <w:pPr>
              <w:jc w:val="right"/>
              <w:rPr>
                <w:rFonts w:cs="Arial"/>
                <w:sz w:val="20"/>
                <w:szCs w:val="20"/>
              </w:rPr>
            </w:pPr>
            <w:r>
              <w:rPr>
                <w:rFonts w:cs="Arial" w:hint="eastAsia"/>
                <w:sz w:val="20"/>
                <w:szCs w:val="20"/>
              </w:rPr>
              <w:t xml:space="preserve">　</w:t>
            </w:r>
          </w:p>
        </w:tc>
      </w:tr>
      <w:tr w:rsidR="00A30A18">
        <w:trPr>
          <w:trHeight w:val="300"/>
          <w:jc w:val="center"/>
        </w:trPr>
        <w:tc>
          <w:tcPr>
            <w:tcW w:w="14175" w:type="dxa"/>
            <w:gridSpan w:val="7"/>
            <w:tcBorders>
              <w:top w:val="nil"/>
              <w:left w:val="nil"/>
              <w:bottom w:val="nil"/>
              <w:right w:val="nil"/>
            </w:tcBorders>
            <w:shd w:val="clear" w:color="auto" w:fill="auto"/>
            <w:noWrap/>
            <w:vAlign w:val="center"/>
          </w:tcPr>
          <w:p w:rsidR="00A30A18" w:rsidRDefault="00CA39D6">
            <w:pPr>
              <w:rPr>
                <w:rFonts w:cs="Arial"/>
                <w:sz w:val="20"/>
                <w:szCs w:val="20"/>
              </w:rPr>
            </w:pPr>
            <w:r>
              <w:rPr>
                <w:rFonts w:cs="Arial" w:hint="eastAsia"/>
                <w:sz w:val="20"/>
                <w:szCs w:val="20"/>
              </w:rPr>
              <w:t>注：本表反映本年度国有资本经营预算财政拨款支出情况。本部门</w:t>
            </w:r>
            <w:r>
              <w:rPr>
                <w:rFonts w:cs="Arial"/>
                <w:sz w:val="20"/>
                <w:szCs w:val="20"/>
              </w:rPr>
              <w:t>2020年度无国有资本经营预算财政拨款收支安排，故无相关数据。</w:t>
            </w:r>
          </w:p>
        </w:tc>
      </w:tr>
    </w:tbl>
    <w:p w:rsidR="00A30A18" w:rsidRDefault="00A30A18"/>
    <w:p w:rsidR="00A30A18" w:rsidRDefault="00CA39D6">
      <w:pPr>
        <w:tabs>
          <w:tab w:val="left" w:pos="1275"/>
        </w:tabs>
        <w:sectPr w:rsidR="00A30A18">
          <w:pgSz w:w="16840" w:h="11907" w:orient="landscape"/>
          <w:pgMar w:top="794" w:right="249" w:bottom="567" w:left="567" w:header="794" w:footer="227" w:gutter="0"/>
          <w:cols w:space="720"/>
          <w:docGrid w:linePitch="326"/>
        </w:sectPr>
      </w:pPr>
      <w:r>
        <w:tab/>
      </w:r>
      <w:r>
        <w:rPr>
          <w:rFonts w:hint="eastAsia"/>
        </w:rPr>
        <w:br w:type="page"/>
      </w:r>
    </w:p>
    <w:p w:rsidR="00A30A18" w:rsidRDefault="00CA39D6">
      <w:pPr>
        <w:spacing w:line="600" w:lineRule="atLeast"/>
        <w:ind w:firstLine="640"/>
        <w:jc w:val="both"/>
      </w:pPr>
      <w:r>
        <w:rPr>
          <w:rStyle w:val="aa"/>
          <w:rFonts w:ascii="黑体" w:eastAsia="黑体" w:hAnsi="黑体" w:cs="Arial" w:hint="eastAsia"/>
          <w:sz w:val="32"/>
          <w:szCs w:val="32"/>
        </w:rPr>
        <w:lastRenderedPageBreak/>
        <w:t>三、2020年度部门决算情况说明</w:t>
      </w:r>
    </w:p>
    <w:p w:rsidR="00A30A18" w:rsidRDefault="00CA39D6">
      <w:pPr>
        <w:spacing w:line="600" w:lineRule="atLeast"/>
        <w:ind w:firstLine="640"/>
        <w:jc w:val="both"/>
      </w:pPr>
      <w:r>
        <w:rPr>
          <w:rStyle w:val="aa"/>
          <w:rFonts w:ascii="楷体" w:eastAsia="楷体" w:hAnsi="楷体" w:cs="Arial" w:hint="eastAsia"/>
          <w:sz w:val="32"/>
          <w:szCs w:val="32"/>
        </w:rPr>
        <w:t>（一）收入支出决算总体情况说明</w:t>
      </w:r>
    </w:p>
    <w:p w:rsidR="00A30A18" w:rsidRDefault="00CA39D6">
      <w:pPr>
        <w:spacing w:line="600" w:lineRule="atLeast"/>
        <w:ind w:firstLine="640"/>
        <w:jc w:val="both"/>
      </w:pPr>
      <w:r>
        <w:rPr>
          <w:rFonts w:ascii="仿宋" w:eastAsia="仿宋" w:hAnsi="仿宋" w:cs="Arial" w:hint="eastAsia"/>
          <w:sz w:val="32"/>
          <w:szCs w:val="32"/>
        </w:rPr>
        <w:t>2020年度收入总计9,615.99万元，支出总计9,615.99万元,与2019年度相比，收入增加140.77万元，增长1.49%，主要原因是年初结转和结余增加1</w:t>
      </w:r>
      <w:r>
        <w:rPr>
          <w:rFonts w:ascii="仿宋" w:eastAsia="仿宋" w:hAnsi="仿宋" w:cs="Arial"/>
          <w:sz w:val="32"/>
          <w:szCs w:val="32"/>
        </w:rPr>
        <w:t>35.98</w:t>
      </w:r>
      <w:r>
        <w:rPr>
          <w:rFonts w:ascii="仿宋" w:eastAsia="仿宋" w:hAnsi="仿宋" w:cs="Arial" w:hint="eastAsia"/>
          <w:sz w:val="32"/>
          <w:szCs w:val="32"/>
        </w:rPr>
        <w:t>万元；支出增加3</w:t>
      </w:r>
      <w:r>
        <w:rPr>
          <w:rFonts w:ascii="仿宋" w:eastAsia="仿宋" w:hAnsi="仿宋" w:cs="Arial"/>
          <w:sz w:val="32"/>
          <w:szCs w:val="32"/>
        </w:rPr>
        <w:t>89.31</w:t>
      </w:r>
      <w:r>
        <w:rPr>
          <w:rFonts w:ascii="仿宋" w:eastAsia="仿宋" w:hAnsi="仿宋" w:cs="Arial" w:hint="eastAsia"/>
          <w:sz w:val="32"/>
          <w:szCs w:val="32"/>
        </w:rPr>
        <w:t>万元，增长4</w:t>
      </w:r>
      <w:r>
        <w:rPr>
          <w:rFonts w:ascii="仿宋" w:eastAsia="仿宋" w:hAnsi="仿宋" w:cs="Arial"/>
          <w:sz w:val="32"/>
          <w:szCs w:val="32"/>
        </w:rPr>
        <w:t>.22</w:t>
      </w:r>
      <w:r>
        <w:rPr>
          <w:rFonts w:ascii="仿宋" w:eastAsia="仿宋" w:hAnsi="仿宋" w:cs="Arial" w:hint="eastAsia"/>
          <w:sz w:val="32"/>
          <w:szCs w:val="32"/>
        </w:rPr>
        <w:t>％，主要原因是人员经费支出的增加</w:t>
      </w:r>
      <w:r>
        <w:rPr>
          <w:rFonts w:ascii="仿宋" w:eastAsia="仿宋" w:hAnsi="仿宋" w:cs="Arial"/>
          <w:sz w:val="32"/>
          <w:szCs w:val="32"/>
        </w:rPr>
        <w:t>。</w:t>
      </w:r>
    </w:p>
    <w:p w:rsidR="00A30A18" w:rsidRDefault="00CA39D6">
      <w:pPr>
        <w:spacing w:line="600" w:lineRule="atLeast"/>
        <w:ind w:firstLine="640"/>
        <w:jc w:val="both"/>
      </w:pPr>
      <w:r>
        <w:rPr>
          <w:rStyle w:val="aa"/>
          <w:rFonts w:ascii="楷体" w:eastAsia="楷体" w:hAnsi="楷体" w:cs="Arial" w:hint="eastAsia"/>
          <w:sz w:val="32"/>
          <w:szCs w:val="32"/>
        </w:rPr>
        <w:t>（二）收入决算情况说明</w:t>
      </w:r>
    </w:p>
    <w:p w:rsidR="00A30A18" w:rsidRDefault="00CA39D6">
      <w:pPr>
        <w:spacing w:line="600" w:lineRule="atLeast"/>
        <w:ind w:firstLine="640"/>
        <w:jc w:val="both"/>
      </w:pPr>
      <w:r>
        <w:rPr>
          <w:rFonts w:ascii="仿宋" w:eastAsia="仿宋" w:hAnsi="仿宋" w:cs="Arial" w:hint="eastAsia"/>
          <w:sz w:val="32"/>
          <w:szCs w:val="32"/>
        </w:rPr>
        <w:t>本年收入合计9,369.84万元；包括财政拨款收入8,973.94万元（其中，一般公共预算8,973.94万元，政府性基金预算0万元,国有资本经营预算0万元），占收入合计95.77%；上级补助收入0万元，占收入合计0%；事业收入0万元，占收入合计0%；经营收入0万元，占收入合计0%；附属单位上缴收入0万元，占收入合计0%；其他收入395.90万元，占收入合计4.23%。</w:t>
      </w:r>
    </w:p>
    <w:p w:rsidR="00A30A18" w:rsidRDefault="00CA39D6">
      <w:pPr>
        <w:spacing w:line="600" w:lineRule="atLeast"/>
        <w:ind w:firstLine="640"/>
        <w:jc w:val="both"/>
      </w:pPr>
      <w:r>
        <w:rPr>
          <w:rStyle w:val="aa"/>
          <w:rFonts w:ascii="楷体" w:eastAsia="楷体" w:hAnsi="楷体" w:cs="Arial" w:hint="eastAsia"/>
          <w:sz w:val="32"/>
          <w:szCs w:val="32"/>
        </w:rPr>
        <w:t>（三）支出决算情况说明</w:t>
      </w:r>
    </w:p>
    <w:p w:rsidR="00A30A18" w:rsidRDefault="00CA39D6">
      <w:pPr>
        <w:spacing w:line="600" w:lineRule="atLeast"/>
        <w:ind w:firstLine="640"/>
        <w:jc w:val="both"/>
      </w:pPr>
      <w:r>
        <w:rPr>
          <w:rFonts w:ascii="仿宋" w:eastAsia="仿宋" w:hAnsi="仿宋" w:cs="Arial" w:hint="eastAsia"/>
          <w:sz w:val="32"/>
          <w:szCs w:val="32"/>
        </w:rPr>
        <w:t>本年支出合计9,615.99万元，其中基本支出7,965.55万元，占82.84%；项目支出1,650.44万元，占17.16%；上缴上级支出0万元，占0%；经营支出0万元，占0%；对附属单位补助支出0万元，占0%。</w:t>
      </w:r>
    </w:p>
    <w:p w:rsidR="00A30A18" w:rsidRDefault="00CA39D6">
      <w:pPr>
        <w:spacing w:line="600" w:lineRule="atLeast"/>
        <w:ind w:firstLine="640"/>
        <w:jc w:val="both"/>
      </w:pPr>
      <w:r>
        <w:rPr>
          <w:rStyle w:val="aa"/>
          <w:rFonts w:ascii="楷体" w:eastAsia="楷体" w:hAnsi="楷体" w:cs="Arial" w:hint="eastAsia"/>
          <w:sz w:val="32"/>
          <w:szCs w:val="32"/>
        </w:rPr>
        <w:t>（四）财政拨款收入支出决算总体情况说明</w:t>
      </w:r>
    </w:p>
    <w:p w:rsidR="00A30A18" w:rsidRDefault="00CA39D6">
      <w:pPr>
        <w:spacing w:line="600" w:lineRule="atLeast"/>
        <w:ind w:firstLine="640"/>
        <w:jc w:val="both"/>
      </w:pPr>
      <w:r>
        <w:rPr>
          <w:rFonts w:ascii="仿宋" w:eastAsia="仿宋" w:hAnsi="仿宋" w:cs="Arial" w:hint="eastAsia"/>
          <w:sz w:val="32"/>
          <w:szCs w:val="32"/>
        </w:rPr>
        <w:t>2020年度财政拨款收入总计9,220.09万元，支出总计9,220.09万元，与2019年相比，收入减少-53.46万元，下</w:t>
      </w:r>
      <w:r>
        <w:rPr>
          <w:rFonts w:ascii="仿宋" w:eastAsia="仿宋" w:hAnsi="仿宋" w:cs="Arial" w:hint="eastAsia"/>
          <w:sz w:val="32"/>
          <w:szCs w:val="32"/>
        </w:rPr>
        <w:lastRenderedPageBreak/>
        <w:t>降-0.58%；支出增加1</w:t>
      </w:r>
      <w:r>
        <w:rPr>
          <w:rFonts w:ascii="仿宋" w:eastAsia="仿宋" w:hAnsi="仿宋" w:cs="Arial"/>
          <w:sz w:val="32"/>
          <w:szCs w:val="32"/>
        </w:rPr>
        <w:t>94.57</w:t>
      </w:r>
      <w:r>
        <w:rPr>
          <w:rFonts w:ascii="仿宋" w:eastAsia="仿宋" w:hAnsi="仿宋" w:cs="Arial" w:hint="eastAsia"/>
          <w:sz w:val="32"/>
          <w:szCs w:val="32"/>
        </w:rPr>
        <w:t>万元，增长2</w:t>
      </w:r>
      <w:r>
        <w:rPr>
          <w:rFonts w:ascii="仿宋" w:eastAsia="仿宋" w:hAnsi="仿宋" w:cs="Arial"/>
          <w:sz w:val="32"/>
          <w:szCs w:val="32"/>
        </w:rPr>
        <w:t>.16</w:t>
      </w:r>
      <w:r>
        <w:rPr>
          <w:rFonts w:ascii="仿宋" w:eastAsia="仿宋" w:hAnsi="仿宋" w:cs="Arial" w:hint="eastAsia"/>
          <w:sz w:val="32"/>
          <w:szCs w:val="32"/>
        </w:rPr>
        <w:t>％，主要原因是人员经费支出的增加；财政拨款支出年初预算数</w:t>
      </w:r>
      <w:r>
        <w:rPr>
          <w:rFonts w:ascii="仿宋" w:eastAsia="仿宋" w:hAnsi="仿宋" w:cs="Arial"/>
          <w:sz w:val="32"/>
          <w:szCs w:val="32"/>
        </w:rPr>
        <w:t>8</w:t>
      </w:r>
      <w:r>
        <w:rPr>
          <w:rFonts w:ascii="仿宋" w:eastAsia="仿宋" w:hAnsi="仿宋" w:cs="Arial" w:hint="eastAsia"/>
          <w:sz w:val="32"/>
          <w:szCs w:val="32"/>
        </w:rPr>
        <w:t>,</w:t>
      </w:r>
      <w:r>
        <w:rPr>
          <w:rFonts w:ascii="仿宋" w:eastAsia="仿宋" w:hAnsi="仿宋" w:cs="Arial"/>
          <w:sz w:val="32"/>
          <w:szCs w:val="32"/>
        </w:rPr>
        <w:t>134.10</w:t>
      </w:r>
      <w:r>
        <w:rPr>
          <w:rFonts w:ascii="仿宋" w:eastAsia="仿宋" w:hAnsi="仿宋" w:cs="Arial" w:hint="eastAsia"/>
          <w:sz w:val="32"/>
          <w:szCs w:val="32"/>
        </w:rPr>
        <w:t>万元，完成年初预算的</w:t>
      </w:r>
      <w:r>
        <w:rPr>
          <w:rFonts w:ascii="仿宋" w:eastAsia="仿宋" w:hAnsi="仿宋" w:cs="Arial"/>
          <w:sz w:val="32"/>
          <w:szCs w:val="32"/>
        </w:rPr>
        <w:t>113.35</w:t>
      </w:r>
      <w:r>
        <w:rPr>
          <w:rFonts w:ascii="仿宋" w:eastAsia="仿宋" w:hAnsi="仿宋" w:cs="Arial" w:hint="eastAsia"/>
          <w:sz w:val="32"/>
          <w:szCs w:val="32"/>
        </w:rPr>
        <w:t>%，主要原因是年初结转和结余金额及本年度转移支付、人员经费追加。</w:t>
      </w:r>
    </w:p>
    <w:p w:rsidR="00A30A18" w:rsidRDefault="00CA39D6">
      <w:pPr>
        <w:spacing w:line="600" w:lineRule="atLeast"/>
        <w:ind w:firstLine="640"/>
        <w:jc w:val="both"/>
      </w:pPr>
      <w:r>
        <w:rPr>
          <w:rStyle w:val="aa"/>
          <w:rFonts w:ascii="楷体" w:eastAsia="楷体" w:hAnsi="楷体" w:cs="Arial" w:hint="eastAsia"/>
          <w:sz w:val="32"/>
          <w:szCs w:val="32"/>
        </w:rPr>
        <w:t>（五）一般公共预算财政拨款支出决算情况说明</w:t>
      </w:r>
    </w:p>
    <w:p w:rsidR="00A30A18" w:rsidRDefault="00CA39D6">
      <w:pPr>
        <w:spacing w:line="600" w:lineRule="atLeast"/>
        <w:ind w:firstLine="640"/>
        <w:jc w:val="both"/>
      </w:pPr>
      <w:r>
        <w:rPr>
          <w:rStyle w:val="aa"/>
          <w:rFonts w:ascii="仿宋" w:eastAsia="仿宋" w:hAnsi="仿宋" w:cs="Arial" w:hint="eastAsia"/>
          <w:sz w:val="32"/>
          <w:szCs w:val="32"/>
        </w:rPr>
        <w:t>1.一般公共预算财政拨款支出决算总体情况。</w:t>
      </w:r>
    </w:p>
    <w:p w:rsidR="00A30A18" w:rsidRDefault="00CA39D6">
      <w:pPr>
        <w:spacing w:line="600" w:lineRule="atLeast"/>
        <w:ind w:firstLine="640"/>
        <w:jc w:val="both"/>
      </w:pPr>
      <w:r>
        <w:rPr>
          <w:rFonts w:ascii="仿宋" w:eastAsia="仿宋" w:hAnsi="仿宋" w:cs="Arial" w:hint="eastAsia"/>
          <w:sz w:val="32"/>
          <w:szCs w:val="32"/>
        </w:rPr>
        <w:t>2020年度一般公共预算财政拨款支出9,220.09万元，占本年支出合计的95.88%。与上年度相比，一般公共预算财政拨款支出增加194.57万元，增长2.16%。主要原因是：人员经费支出的增加。</w:t>
      </w:r>
    </w:p>
    <w:p w:rsidR="00A30A18" w:rsidRDefault="00CA39D6">
      <w:pPr>
        <w:spacing w:line="600" w:lineRule="atLeast"/>
        <w:ind w:firstLine="640"/>
        <w:jc w:val="both"/>
      </w:pPr>
      <w:r>
        <w:rPr>
          <w:rStyle w:val="aa"/>
          <w:rFonts w:ascii="仿宋" w:eastAsia="仿宋" w:hAnsi="仿宋" w:cs="Arial" w:hint="eastAsia"/>
          <w:sz w:val="32"/>
          <w:szCs w:val="32"/>
        </w:rPr>
        <w:t>2.一般公共预算财政拨款支出决算结构情况。</w:t>
      </w:r>
    </w:p>
    <w:p w:rsidR="00A30A18" w:rsidRDefault="00CA39D6">
      <w:pPr>
        <w:spacing w:line="600" w:lineRule="atLeast"/>
        <w:ind w:firstLine="640"/>
        <w:jc w:val="both"/>
      </w:pPr>
      <w:r>
        <w:rPr>
          <w:rFonts w:ascii="仿宋" w:eastAsia="仿宋" w:hAnsi="仿宋" w:cs="Arial" w:hint="eastAsia"/>
          <w:sz w:val="32"/>
          <w:szCs w:val="32"/>
        </w:rPr>
        <w:t>2020年度一般公共预算财政拨款支出9,220.09万元，主要用于以下方面：一般公共服务（类）支出0.40万元，占0.00%；国防（类）支出0万元,占0%；公共安全（类）支出7,915.00万元,占85.85%；教育（类）支出0万元,占0%；科学技术（类）支出0万元,占0%；文化旅游体育与传媒（类）支出0万元,占0%；社会保障和就业（类）支出511.44万元,占5.55%；卫生健康（类）支出253.01万元,占2.74%；节能环保（类）支出0万元,占0%；城乡社区（类）支出0万元,占0%；农林水（类）支出0万元,占0%；交通运输（类）支出0万元,占0%；资源勘探工业信息等（类）支出0万元,占0%；商业服务业等（类）支出0万元,占0%；金融（类）支出0万元,占0%；援助其他地区（类）</w:t>
      </w:r>
      <w:r>
        <w:rPr>
          <w:rFonts w:ascii="仿宋" w:eastAsia="仿宋" w:hAnsi="仿宋" w:cs="Arial" w:hint="eastAsia"/>
          <w:sz w:val="32"/>
          <w:szCs w:val="32"/>
        </w:rPr>
        <w:lastRenderedPageBreak/>
        <w:t>支出0万元,占0%；自然资源海洋气象等（类）支出0万元,占0%；住房保障（类）支出540.24万元,占5.86%；粮油物资储备（类）支出0万元,占0%；灾害防治及应急管理（类）支出0万元,占0%；其他（类）支出0万元,占0%；债务还本（类）支出0万元,占0%；债务付息（类）支出0万元,占0%。</w:t>
      </w:r>
    </w:p>
    <w:p w:rsidR="00A30A18" w:rsidRDefault="00CA39D6">
      <w:pPr>
        <w:spacing w:line="600" w:lineRule="atLeast"/>
        <w:ind w:firstLine="640"/>
        <w:jc w:val="both"/>
      </w:pPr>
      <w:r>
        <w:rPr>
          <w:rStyle w:val="aa"/>
          <w:rFonts w:ascii="仿宋" w:eastAsia="仿宋" w:hAnsi="仿宋" w:cs="Arial" w:hint="eastAsia"/>
          <w:sz w:val="32"/>
          <w:szCs w:val="32"/>
        </w:rPr>
        <w:t>3.一般公共预算财政拨款支出决算具体情况。</w:t>
      </w:r>
    </w:p>
    <w:p w:rsidR="00A30A18" w:rsidRDefault="00CA39D6">
      <w:pPr>
        <w:spacing w:line="600" w:lineRule="atLeast"/>
        <w:ind w:firstLine="640"/>
        <w:jc w:val="both"/>
      </w:pPr>
      <w:r>
        <w:rPr>
          <w:rFonts w:ascii="仿宋" w:eastAsia="仿宋" w:hAnsi="仿宋" w:cs="Arial" w:hint="eastAsia"/>
          <w:sz w:val="32"/>
          <w:szCs w:val="32"/>
        </w:rPr>
        <w:t>2020年度一般公共预算财政拨款支出年初预算为</w:t>
      </w:r>
      <w:r>
        <w:rPr>
          <w:rFonts w:ascii="仿宋" w:eastAsia="仿宋" w:hAnsi="仿宋" w:cs="Arial"/>
          <w:sz w:val="32"/>
          <w:szCs w:val="32"/>
        </w:rPr>
        <w:t>8</w:t>
      </w:r>
      <w:r>
        <w:rPr>
          <w:rFonts w:ascii="仿宋" w:eastAsia="仿宋" w:hAnsi="仿宋" w:cs="Arial" w:hint="eastAsia"/>
          <w:sz w:val="32"/>
          <w:szCs w:val="32"/>
        </w:rPr>
        <w:t>,</w:t>
      </w:r>
      <w:r>
        <w:rPr>
          <w:rFonts w:ascii="仿宋" w:eastAsia="仿宋" w:hAnsi="仿宋" w:cs="Arial"/>
          <w:sz w:val="32"/>
          <w:szCs w:val="32"/>
        </w:rPr>
        <w:t>134.10</w:t>
      </w:r>
      <w:r>
        <w:rPr>
          <w:rFonts w:ascii="仿宋" w:eastAsia="仿宋" w:hAnsi="仿宋" w:cs="Arial" w:hint="eastAsia"/>
          <w:sz w:val="32"/>
          <w:szCs w:val="32"/>
        </w:rPr>
        <w:t>万元，支出决算为9,220.09万元,</w:t>
      </w:r>
      <w:r>
        <w:rPr>
          <w:rFonts w:hint="eastAsia"/>
        </w:rPr>
        <w:t xml:space="preserve"> </w:t>
      </w:r>
      <w:r>
        <w:rPr>
          <w:rFonts w:ascii="仿宋" w:eastAsia="仿宋" w:hAnsi="仿宋" w:cs="Arial" w:hint="eastAsia"/>
          <w:sz w:val="32"/>
          <w:szCs w:val="32"/>
        </w:rPr>
        <w:t>完成年初预算的</w:t>
      </w:r>
      <w:r>
        <w:rPr>
          <w:rFonts w:ascii="仿宋" w:eastAsia="仿宋" w:hAnsi="仿宋" w:cs="Arial"/>
          <w:sz w:val="32"/>
          <w:szCs w:val="32"/>
        </w:rPr>
        <w:t>113.35%，主要原因是年初结转和结余金额及本年度转移支付、人员经费追加。</w:t>
      </w:r>
      <w:r>
        <w:rPr>
          <w:rFonts w:ascii="仿宋" w:eastAsia="仿宋" w:hAnsi="仿宋" w:cs="Arial" w:hint="eastAsia"/>
          <w:sz w:val="32"/>
          <w:szCs w:val="32"/>
        </w:rPr>
        <w:t>其中：</w:t>
      </w:r>
    </w:p>
    <w:p w:rsidR="00A30A18" w:rsidRDefault="00CA39D6">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一般公共服务支出（类）其他共产党事务支出（款）其他共产党事务支出（项）。</w:t>
      </w:r>
      <w:r>
        <w:rPr>
          <w:rFonts w:ascii="仿宋" w:eastAsia="仿宋" w:hAnsi="仿宋" w:cs="Arial"/>
          <w:sz w:val="32"/>
          <w:szCs w:val="32"/>
        </w:rPr>
        <w:t>年初预算为0万元，支出决算为0.4万元，决算数大于预算数的主要</w:t>
      </w:r>
      <w:r>
        <w:rPr>
          <w:rFonts w:ascii="仿宋" w:eastAsia="仿宋" w:hAnsi="仿宋" w:cs="Arial" w:hint="eastAsia"/>
          <w:sz w:val="32"/>
          <w:szCs w:val="32"/>
        </w:rPr>
        <w:t>原因是法学会课题经费追加</w:t>
      </w:r>
      <w:r>
        <w:rPr>
          <w:rFonts w:ascii="仿宋" w:eastAsia="仿宋" w:hAnsi="仿宋" w:cs="Arial"/>
          <w:sz w:val="32"/>
          <w:szCs w:val="32"/>
        </w:rPr>
        <w:t>。</w:t>
      </w:r>
    </w:p>
    <w:p w:rsidR="00A30A18" w:rsidRDefault="00CA39D6">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公共安全支出（类）法院（款）行政运行（项）。</w:t>
      </w:r>
      <w:r>
        <w:rPr>
          <w:rFonts w:ascii="仿宋" w:eastAsia="仿宋" w:hAnsi="仿宋" w:cs="Arial"/>
          <w:sz w:val="32"/>
          <w:szCs w:val="32"/>
        </w:rPr>
        <w:t>年初预算为5,823.56万元，支出决算为6,330.63万元，完成年初预算的</w:t>
      </w:r>
      <w:r>
        <w:rPr>
          <w:rFonts w:ascii="仿宋" w:eastAsia="仿宋" w:hAnsi="仿宋" w:cs="Arial" w:hint="eastAsia"/>
          <w:sz w:val="32"/>
          <w:szCs w:val="32"/>
        </w:rPr>
        <w:t>1</w:t>
      </w:r>
      <w:r>
        <w:rPr>
          <w:rFonts w:ascii="仿宋" w:eastAsia="仿宋" w:hAnsi="仿宋" w:cs="Arial"/>
          <w:sz w:val="32"/>
          <w:szCs w:val="32"/>
        </w:rPr>
        <w:t>08</w:t>
      </w:r>
      <w:r>
        <w:rPr>
          <w:rFonts w:ascii="仿宋" w:eastAsia="仿宋" w:hAnsi="仿宋" w:cs="Arial" w:hint="eastAsia"/>
          <w:sz w:val="32"/>
          <w:szCs w:val="32"/>
        </w:rPr>
        <w:t>.</w:t>
      </w:r>
      <w:r>
        <w:rPr>
          <w:rFonts w:ascii="仿宋" w:eastAsia="仿宋" w:hAnsi="仿宋" w:cs="Arial"/>
          <w:sz w:val="32"/>
          <w:szCs w:val="32"/>
        </w:rPr>
        <w:t>71%，决算数大于预算数的主要原因</w:t>
      </w:r>
      <w:r>
        <w:rPr>
          <w:rFonts w:ascii="仿宋" w:eastAsia="仿宋" w:hAnsi="仿宋" w:cs="Arial" w:hint="eastAsia"/>
          <w:sz w:val="32"/>
          <w:szCs w:val="32"/>
        </w:rPr>
        <w:t>是</w:t>
      </w:r>
      <w:r>
        <w:rPr>
          <w:rFonts w:ascii="仿宋" w:eastAsia="仿宋" w:hAnsi="仿宋" w:cs="Arial"/>
          <w:sz w:val="32"/>
          <w:szCs w:val="32"/>
        </w:rPr>
        <w:t>人员支出的增加。</w:t>
      </w:r>
    </w:p>
    <w:p w:rsidR="00A30A18" w:rsidRDefault="00CA39D6">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公共安全支出（类）法院（款）一般行政管理事务（项）。</w:t>
      </w:r>
      <w:r>
        <w:rPr>
          <w:rFonts w:ascii="仿宋" w:eastAsia="仿宋" w:hAnsi="仿宋" w:cs="Arial"/>
          <w:sz w:val="32"/>
          <w:szCs w:val="32"/>
        </w:rPr>
        <w:t>年初预算为100.00万元，支出决算为96.90万元，完成年初预算的96.90%。决算数</w:t>
      </w:r>
      <w:r>
        <w:rPr>
          <w:rFonts w:ascii="仿宋" w:eastAsia="仿宋" w:hAnsi="仿宋" w:cs="Arial" w:hint="eastAsia"/>
          <w:sz w:val="32"/>
          <w:szCs w:val="32"/>
        </w:rPr>
        <w:t>小</w:t>
      </w:r>
      <w:r>
        <w:rPr>
          <w:rFonts w:ascii="仿宋" w:eastAsia="仿宋" w:hAnsi="仿宋" w:cs="Arial"/>
          <w:sz w:val="32"/>
          <w:szCs w:val="32"/>
        </w:rPr>
        <w:t>于预算数的主要原因为</w:t>
      </w:r>
      <w:r>
        <w:rPr>
          <w:rFonts w:ascii="仿宋" w:eastAsia="仿宋" w:hAnsi="仿宋" w:cs="Arial" w:hint="eastAsia"/>
          <w:sz w:val="32"/>
          <w:szCs w:val="32"/>
        </w:rPr>
        <w:t>大楼运行维护费项目略有节余</w:t>
      </w:r>
      <w:r>
        <w:rPr>
          <w:rFonts w:ascii="仿宋" w:eastAsia="仿宋" w:hAnsi="仿宋" w:cs="Arial"/>
          <w:sz w:val="32"/>
          <w:szCs w:val="32"/>
        </w:rPr>
        <w:t>。</w:t>
      </w:r>
    </w:p>
    <w:p w:rsidR="00A30A18" w:rsidRDefault="00CA39D6">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lastRenderedPageBreak/>
        <w:t>公共安全支出（类）法院（款）案件审判（项）。</w:t>
      </w:r>
      <w:r>
        <w:rPr>
          <w:rFonts w:ascii="仿宋" w:eastAsia="仿宋" w:hAnsi="仿宋" w:cs="Arial"/>
          <w:sz w:val="32"/>
          <w:szCs w:val="32"/>
        </w:rPr>
        <w:t>年初预算为230.00万元，支出决算为509.67万元，完成年初预算的221.59%，决算数大于预算数的主要原因为省补政法奖励资金和省补省级统筹诉讼费拨款。</w:t>
      </w:r>
    </w:p>
    <w:p w:rsidR="00A30A18" w:rsidRDefault="00CA39D6">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公共安全支出（类）法院（款）案件执行（项）。</w:t>
      </w:r>
      <w:r>
        <w:rPr>
          <w:rFonts w:ascii="仿宋" w:eastAsia="仿宋" w:hAnsi="仿宋" w:cs="Arial"/>
          <w:sz w:val="32"/>
          <w:szCs w:val="32"/>
        </w:rPr>
        <w:t>年初预算为0万元，支出决算为229.68万元，</w:t>
      </w:r>
      <w:r>
        <w:rPr>
          <w:rFonts w:ascii="仿宋" w:eastAsia="仿宋" w:hAnsi="仿宋" w:cs="Arial" w:hint="eastAsia"/>
          <w:sz w:val="32"/>
          <w:szCs w:val="32"/>
        </w:rPr>
        <w:t>完</w:t>
      </w:r>
      <w:r>
        <w:rPr>
          <w:rFonts w:ascii="仿宋" w:eastAsia="仿宋" w:hAnsi="仿宋" w:cs="Arial"/>
          <w:sz w:val="32"/>
          <w:szCs w:val="32"/>
        </w:rPr>
        <w:t>成年初预算的</w:t>
      </w:r>
      <w:r>
        <w:rPr>
          <w:rFonts w:ascii="仿宋" w:eastAsia="仿宋" w:hAnsi="仿宋" w:cs="Arial" w:hint="eastAsia"/>
          <w:sz w:val="32"/>
          <w:szCs w:val="32"/>
        </w:rPr>
        <w:t>百分比无法计算，</w:t>
      </w:r>
      <w:r>
        <w:rPr>
          <w:rFonts w:ascii="仿宋" w:eastAsia="仿宋" w:hAnsi="仿宋" w:cs="Arial"/>
          <w:sz w:val="32"/>
          <w:szCs w:val="32"/>
        </w:rPr>
        <w:t>决算数大于预算数的主要原因为省补政法奖励资金和省补省级统筹诉讼费拨款。</w:t>
      </w:r>
    </w:p>
    <w:p w:rsidR="00A30A18" w:rsidRDefault="00CA39D6">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公共安全支出（类）法院（款）“两庭”建设（项）。</w:t>
      </w:r>
      <w:r>
        <w:rPr>
          <w:rFonts w:ascii="仿宋" w:eastAsia="仿宋" w:hAnsi="仿宋" w:cs="Arial"/>
          <w:sz w:val="32"/>
          <w:szCs w:val="32"/>
        </w:rPr>
        <w:t>年初预算为0.00万元，支出决算为99.05万元，</w:t>
      </w:r>
      <w:r>
        <w:rPr>
          <w:rFonts w:ascii="仿宋" w:eastAsia="仿宋" w:hAnsi="仿宋" w:cs="Arial" w:hint="eastAsia"/>
          <w:sz w:val="32"/>
          <w:szCs w:val="32"/>
        </w:rPr>
        <w:t>完</w:t>
      </w:r>
      <w:r>
        <w:rPr>
          <w:rFonts w:ascii="仿宋" w:eastAsia="仿宋" w:hAnsi="仿宋" w:cs="Arial"/>
          <w:sz w:val="32"/>
          <w:szCs w:val="32"/>
        </w:rPr>
        <w:t>成年初预算的</w:t>
      </w:r>
      <w:r>
        <w:rPr>
          <w:rFonts w:ascii="仿宋" w:eastAsia="仿宋" w:hAnsi="仿宋" w:cs="Arial" w:hint="eastAsia"/>
          <w:sz w:val="32"/>
          <w:szCs w:val="32"/>
        </w:rPr>
        <w:t>百分比无法计算，</w:t>
      </w:r>
      <w:r>
        <w:rPr>
          <w:rFonts w:ascii="仿宋" w:eastAsia="仿宋" w:hAnsi="仿宋" w:cs="Arial"/>
          <w:sz w:val="32"/>
          <w:szCs w:val="32"/>
        </w:rPr>
        <w:t>支出决算数大于预算数的主要原因为省补政法奖励业务装备经费拨款。</w:t>
      </w:r>
    </w:p>
    <w:p w:rsidR="00A30A18" w:rsidRDefault="00CA39D6">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公共安全支出（类）法院（款）事业运行（项）。</w:t>
      </w:r>
      <w:r>
        <w:rPr>
          <w:rFonts w:ascii="仿宋" w:eastAsia="仿宋" w:hAnsi="仿宋" w:cs="Arial"/>
          <w:sz w:val="32"/>
          <w:szCs w:val="32"/>
        </w:rPr>
        <w:t>年初预算为303.77万元，支出决算为330.22万元。完成年初预算的108.71%，决算数大于预算数的主要原因是人员支出的增加。</w:t>
      </w:r>
    </w:p>
    <w:p w:rsidR="00A30A18" w:rsidRDefault="00CA39D6">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公共安全支出（类）法院（款）其他法院支出（项）。</w:t>
      </w:r>
      <w:r>
        <w:rPr>
          <w:rFonts w:ascii="仿宋" w:eastAsia="仿宋" w:hAnsi="仿宋" w:cs="Arial"/>
          <w:sz w:val="32"/>
          <w:szCs w:val="32"/>
        </w:rPr>
        <w:t>年初预算为308.70万元，支出决算为290.25万元，完成年初预算的94.02%，决算数小于预算数的主要原因</w:t>
      </w:r>
      <w:r>
        <w:rPr>
          <w:rFonts w:ascii="仿宋" w:eastAsia="仿宋" w:hAnsi="仿宋" w:cs="Arial" w:hint="eastAsia"/>
          <w:sz w:val="32"/>
          <w:szCs w:val="32"/>
        </w:rPr>
        <w:t>车辆实际购置数量由2辆减少为1辆</w:t>
      </w:r>
      <w:r>
        <w:rPr>
          <w:rFonts w:ascii="仿宋" w:eastAsia="仿宋" w:hAnsi="仿宋" w:cs="Arial"/>
          <w:sz w:val="32"/>
          <w:szCs w:val="32"/>
        </w:rPr>
        <w:t>。</w:t>
      </w:r>
    </w:p>
    <w:p w:rsidR="00A30A18" w:rsidRDefault="00CA39D6">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公共安全支出（类）司法（款）法律援助（项）。</w:t>
      </w:r>
      <w:r>
        <w:rPr>
          <w:rFonts w:ascii="仿宋" w:eastAsia="仿宋" w:hAnsi="仿宋" w:cs="Arial"/>
          <w:sz w:val="32"/>
          <w:szCs w:val="32"/>
        </w:rPr>
        <w:t>年初预算为0.00万元，支出决算为28.60万元，</w:t>
      </w:r>
      <w:r>
        <w:rPr>
          <w:rFonts w:ascii="仿宋" w:eastAsia="仿宋" w:hAnsi="仿宋" w:cs="Arial" w:hint="eastAsia"/>
          <w:sz w:val="32"/>
          <w:szCs w:val="32"/>
        </w:rPr>
        <w:t>完</w:t>
      </w:r>
      <w:r>
        <w:rPr>
          <w:rFonts w:ascii="仿宋" w:eastAsia="仿宋" w:hAnsi="仿宋" w:cs="Arial"/>
          <w:sz w:val="32"/>
          <w:szCs w:val="32"/>
        </w:rPr>
        <w:t>成年初预</w:t>
      </w:r>
      <w:r>
        <w:rPr>
          <w:rFonts w:ascii="仿宋" w:eastAsia="仿宋" w:hAnsi="仿宋" w:cs="Arial"/>
          <w:sz w:val="32"/>
          <w:szCs w:val="32"/>
        </w:rPr>
        <w:lastRenderedPageBreak/>
        <w:t>算的</w:t>
      </w:r>
      <w:r>
        <w:rPr>
          <w:rFonts w:ascii="仿宋" w:eastAsia="仿宋" w:hAnsi="仿宋" w:cs="Arial" w:hint="eastAsia"/>
          <w:sz w:val="32"/>
          <w:szCs w:val="32"/>
        </w:rPr>
        <w:t>百分比无法计算，</w:t>
      </w:r>
      <w:r>
        <w:rPr>
          <w:rFonts w:ascii="仿宋" w:eastAsia="仿宋" w:hAnsi="仿宋" w:cs="Arial"/>
          <w:sz w:val="32"/>
          <w:szCs w:val="32"/>
        </w:rPr>
        <w:t>因司法救助金年初无预算，全部为年中追加。</w:t>
      </w:r>
    </w:p>
    <w:p w:rsidR="00A30A18" w:rsidRDefault="00CA39D6">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社会保障和就业支出（类）行政事业单位养老支出（款）行政单位离退休（项）。</w:t>
      </w:r>
      <w:r>
        <w:rPr>
          <w:rFonts w:ascii="仿宋" w:eastAsia="仿宋" w:hAnsi="仿宋" w:cs="Arial"/>
          <w:sz w:val="32"/>
          <w:szCs w:val="32"/>
        </w:rPr>
        <w:t>年初预算为22.30万元，支出决算为21.71万元，完成年初预算的97.38%。</w:t>
      </w:r>
    </w:p>
    <w:p w:rsidR="00A30A18" w:rsidRDefault="00CA39D6">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社会保障和就业支出（类）行政事业单位养老支出（款）机关事业单位基本养老保险缴费支出（项）。</w:t>
      </w:r>
      <w:r>
        <w:rPr>
          <w:rFonts w:ascii="仿宋" w:eastAsia="仿宋" w:hAnsi="仿宋" w:cs="Arial"/>
          <w:sz w:val="32"/>
          <w:szCs w:val="32"/>
        </w:rPr>
        <w:t>年初预算为390.03万元，支出决算为326.49万元，完成年初预算的83.71%，决算数小于预算数的原因是养老保险单位部分缴费比例的下降。</w:t>
      </w:r>
    </w:p>
    <w:p w:rsidR="00A30A18" w:rsidRDefault="00CA39D6">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社会保障和就业支出（类）行政事业单位离退休（款）机关事业单位职业年金缴费支出（项）。</w:t>
      </w:r>
      <w:r>
        <w:rPr>
          <w:rFonts w:ascii="仿宋" w:eastAsia="仿宋" w:hAnsi="仿宋" w:cs="Arial"/>
          <w:sz w:val="32"/>
          <w:szCs w:val="32"/>
        </w:rPr>
        <w:t>年初预算为156.01万元，支出决算为163.24万元，完成年初预算的104.64%。决算数</w:t>
      </w:r>
      <w:r>
        <w:rPr>
          <w:rFonts w:ascii="仿宋" w:eastAsia="仿宋" w:hAnsi="仿宋" w:cs="Arial" w:hint="eastAsia"/>
          <w:sz w:val="32"/>
          <w:szCs w:val="32"/>
        </w:rPr>
        <w:t>大于</w:t>
      </w:r>
      <w:r>
        <w:rPr>
          <w:rFonts w:ascii="仿宋" w:eastAsia="仿宋" w:hAnsi="仿宋" w:cs="Arial"/>
          <w:sz w:val="32"/>
          <w:szCs w:val="32"/>
        </w:rPr>
        <w:t>预算数的原因是</w:t>
      </w:r>
      <w:r>
        <w:rPr>
          <w:rFonts w:ascii="仿宋" w:eastAsia="仿宋" w:hAnsi="仿宋" w:cs="Arial" w:hint="eastAsia"/>
          <w:sz w:val="32"/>
          <w:szCs w:val="32"/>
        </w:rPr>
        <w:t>职业年金缴费基数例行调整</w:t>
      </w:r>
      <w:r>
        <w:rPr>
          <w:rFonts w:ascii="仿宋" w:eastAsia="仿宋" w:hAnsi="仿宋" w:cs="Arial"/>
          <w:sz w:val="32"/>
          <w:szCs w:val="32"/>
        </w:rPr>
        <w:t>。</w:t>
      </w:r>
    </w:p>
    <w:p w:rsidR="00A30A18" w:rsidRDefault="00CA39D6">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卫生健康支出（类）行政事业单位医疗（款）行政单位医疗（项）。</w:t>
      </w:r>
      <w:r>
        <w:rPr>
          <w:rFonts w:ascii="仿宋" w:eastAsia="仿宋" w:hAnsi="仿宋" w:cs="Arial"/>
          <w:sz w:val="32"/>
          <w:szCs w:val="32"/>
        </w:rPr>
        <w:t>年初预算为117.14万元，支出决算为127.21万元，完成年初预算的108.60%。决算数</w:t>
      </w:r>
      <w:r>
        <w:rPr>
          <w:rFonts w:ascii="仿宋" w:eastAsia="仿宋" w:hAnsi="仿宋" w:cs="Arial" w:hint="eastAsia"/>
          <w:sz w:val="32"/>
          <w:szCs w:val="32"/>
        </w:rPr>
        <w:t>大</w:t>
      </w:r>
      <w:r>
        <w:rPr>
          <w:rFonts w:ascii="仿宋" w:eastAsia="仿宋" w:hAnsi="仿宋" w:cs="Arial"/>
          <w:sz w:val="32"/>
          <w:szCs w:val="32"/>
        </w:rPr>
        <w:t>于预算数的原因是</w:t>
      </w:r>
      <w:r>
        <w:rPr>
          <w:rFonts w:ascii="仿宋" w:eastAsia="仿宋" w:hAnsi="仿宋" w:cs="Arial" w:hint="eastAsia"/>
          <w:sz w:val="32"/>
          <w:szCs w:val="32"/>
        </w:rPr>
        <w:t>医疗费补助支出增加</w:t>
      </w:r>
      <w:r>
        <w:rPr>
          <w:rFonts w:ascii="仿宋" w:eastAsia="仿宋" w:hAnsi="仿宋" w:cs="Arial"/>
          <w:sz w:val="32"/>
          <w:szCs w:val="32"/>
        </w:rPr>
        <w:t>。</w:t>
      </w:r>
    </w:p>
    <w:p w:rsidR="00A30A18" w:rsidRDefault="00CA39D6">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卫生健康支出（类）行政事业单位医疗（款）事业单位医疗（项）。</w:t>
      </w:r>
      <w:r>
        <w:rPr>
          <w:rFonts w:ascii="仿宋" w:eastAsia="仿宋" w:hAnsi="仿宋" w:cs="Arial"/>
          <w:sz w:val="32"/>
          <w:szCs w:val="32"/>
        </w:rPr>
        <w:t>年初预算为16.58万元，</w:t>
      </w:r>
      <w:r>
        <w:rPr>
          <w:rFonts w:ascii="仿宋" w:eastAsia="仿宋" w:hAnsi="仿宋" w:cs="Arial" w:hint="eastAsia"/>
          <w:sz w:val="32"/>
          <w:szCs w:val="32"/>
        </w:rPr>
        <w:t>支出</w:t>
      </w:r>
      <w:r>
        <w:rPr>
          <w:rFonts w:ascii="仿宋" w:eastAsia="仿宋" w:hAnsi="仿宋" w:cs="Arial"/>
          <w:sz w:val="32"/>
          <w:szCs w:val="32"/>
        </w:rPr>
        <w:t>决算为16.00万元，完成年初预算的96.54%。</w:t>
      </w:r>
    </w:p>
    <w:p w:rsidR="00A30A18" w:rsidRDefault="00CA39D6">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lastRenderedPageBreak/>
        <w:t>卫生健康支出（类）行政事业单位医疗（款）公务员医疗补助（项）。</w:t>
      </w:r>
      <w:r>
        <w:rPr>
          <w:rFonts w:ascii="仿宋" w:eastAsia="仿宋" w:hAnsi="仿宋" w:cs="Arial"/>
          <w:sz w:val="32"/>
          <w:szCs w:val="32"/>
        </w:rPr>
        <w:t>年初预算为110.65万元，</w:t>
      </w:r>
      <w:r>
        <w:rPr>
          <w:rFonts w:ascii="仿宋" w:eastAsia="仿宋" w:hAnsi="仿宋" w:cs="Arial" w:hint="eastAsia"/>
          <w:sz w:val="32"/>
          <w:szCs w:val="32"/>
        </w:rPr>
        <w:t>支出</w:t>
      </w:r>
      <w:r>
        <w:rPr>
          <w:rFonts w:ascii="仿宋" w:eastAsia="仿宋" w:hAnsi="仿宋" w:cs="Arial"/>
          <w:sz w:val="32"/>
          <w:szCs w:val="32"/>
        </w:rPr>
        <w:t>决算为109.80万元，完成年初预算的99.23%。</w:t>
      </w:r>
    </w:p>
    <w:p w:rsidR="00A30A18" w:rsidRDefault="00CA39D6">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住房保障支出（类）住房改革支出（款）住房公积金（项）。</w:t>
      </w:r>
      <w:r>
        <w:rPr>
          <w:rFonts w:ascii="仿宋" w:eastAsia="仿宋" w:hAnsi="仿宋" w:cs="Arial"/>
          <w:sz w:val="32"/>
          <w:szCs w:val="32"/>
        </w:rPr>
        <w:t>年初预算为555.38万元，</w:t>
      </w:r>
      <w:r>
        <w:rPr>
          <w:rFonts w:ascii="仿宋" w:eastAsia="仿宋" w:hAnsi="仿宋" w:cs="Arial" w:hint="eastAsia"/>
          <w:sz w:val="32"/>
          <w:szCs w:val="32"/>
        </w:rPr>
        <w:t>支出</w:t>
      </w:r>
      <w:r>
        <w:rPr>
          <w:rFonts w:ascii="仿宋" w:eastAsia="仿宋" w:hAnsi="仿宋" w:cs="Arial"/>
          <w:sz w:val="32"/>
          <w:szCs w:val="32"/>
        </w:rPr>
        <w:t>决算为540.24万元，完成年初预算的97.27%，决算数</w:t>
      </w:r>
      <w:r>
        <w:rPr>
          <w:rFonts w:ascii="仿宋" w:eastAsia="仿宋" w:hAnsi="仿宋" w:cs="Arial" w:hint="eastAsia"/>
          <w:sz w:val="32"/>
          <w:szCs w:val="32"/>
        </w:rPr>
        <w:t>小</w:t>
      </w:r>
      <w:r>
        <w:rPr>
          <w:rFonts w:ascii="仿宋" w:eastAsia="仿宋" w:hAnsi="仿宋" w:cs="Arial"/>
          <w:sz w:val="32"/>
          <w:szCs w:val="32"/>
        </w:rPr>
        <w:t>于预算数的主要原因为</w:t>
      </w:r>
      <w:r>
        <w:rPr>
          <w:rFonts w:ascii="仿宋" w:eastAsia="仿宋" w:hAnsi="仿宋" w:cs="Arial" w:hint="eastAsia"/>
          <w:sz w:val="32"/>
          <w:szCs w:val="32"/>
        </w:rPr>
        <w:t>人员数量的变动及</w:t>
      </w:r>
      <w:r>
        <w:rPr>
          <w:rFonts w:ascii="仿宋" w:eastAsia="仿宋" w:hAnsi="仿宋" w:cs="Arial"/>
          <w:sz w:val="32"/>
          <w:szCs w:val="32"/>
        </w:rPr>
        <w:t>年中住房公积金调整。</w:t>
      </w:r>
    </w:p>
    <w:p w:rsidR="00A30A18" w:rsidRDefault="00CA39D6">
      <w:pPr>
        <w:spacing w:line="600" w:lineRule="atLeast"/>
        <w:ind w:firstLine="640"/>
        <w:jc w:val="both"/>
      </w:pPr>
      <w:r>
        <w:rPr>
          <w:rStyle w:val="aa"/>
          <w:rFonts w:ascii="楷体" w:eastAsia="楷体" w:hAnsi="楷体" w:cs="Arial" w:hint="eastAsia"/>
          <w:sz w:val="32"/>
          <w:szCs w:val="32"/>
        </w:rPr>
        <w:t>（六）一般公共预算财政拨款基本支出决算情况说明</w:t>
      </w:r>
    </w:p>
    <w:p w:rsidR="00A30A18" w:rsidRDefault="00CA39D6">
      <w:pPr>
        <w:spacing w:line="600" w:lineRule="atLeast"/>
        <w:ind w:firstLine="640"/>
        <w:jc w:val="both"/>
      </w:pPr>
      <w:r>
        <w:rPr>
          <w:rFonts w:ascii="仿宋" w:eastAsia="仿宋" w:hAnsi="仿宋" w:cs="Arial" w:hint="eastAsia"/>
          <w:sz w:val="32"/>
          <w:szCs w:val="32"/>
        </w:rPr>
        <w:t>2020年度一般公共预算财政拨款基本支出7,965.55万元，其中：</w:t>
      </w:r>
    </w:p>
    <w:p w:rsidR="00A30A18" w:rsidRDefault="00CA39D6">
      <w:pPr>
        <w:spacing w:line="600" w:lineRule="atLeast"/>
        <w:ind w:firstLine="640"/>
        <w:jc w:val="both"/>
      </w:pPr>
      <w:r>
        <w:rPr>
          <w:rFonts w:ascii="仿宋" w:eastAsia="仿宋" w:hAnsi="仿宋" w:cs="Arial" w:hint="eastAsia"/>
          <w:sz w:val="32"/>
          <w:szCs w:val="32"/>
        </w:rPr>
        <w:t>人员经费6,862.88万元，主要包括：：基本工资、津贴补贴、奖金、其他社会保障缴费、事业人员绩效、工资机关事业单位基本养老保险缴费、职业年金缴费、劳务派遣人员工资社保、离休费、抚恤金、医疗费、住房公积金等。</w:t>
      </w:r>
    </w:p>
    <w:p w:rsidR="00A30A18" w:rsidRDefault="00CA39D6">
      <w:pPr>
        <w:spacing w:line="600" w:lineRule="atLeast"/>
        <w:ind w:firstLine="640"/>
        <w:jc w:val="both"/>
      </w:pPr>
      <w:r>
        <w:rPr>
          <w:rFonts w:ascii="仿宋" w:eastAsia="仿宋" w:hAnsi="仿宋" w:cs="Arial" w:hint="eastAsia"/>
          <w:sz w:val="32"/>
          <w:szCs w:val="32"/>
        </w:rPr>
        <w:t>公用经费1,102.67万元，主要包括：办公费、水费、电费、邮电费、物业管理费、差旅费、维修（护）费、公务接待费、劳务费、福利费、公务用车运行维护费、其他交通费用、办公设备购置等。</w:t>
      </w:r>
    </w:p>
    <w:p w:rsidR="00A30A18" w:rsidRDefault="00CA39D6">
      <w:pPr>
        <w:spacing w:line="600" w:lineRule="atLeast"/>
        <w:ind w:firstLine="640"/>
        <w:jc w:val="both"/>
        <w:rPr>
          <w:rStyle w:val="aa"/>
          <w:rFonts w:ascii="楷体" w:eastAsia="楷体" w:hAnsi="楷体" w:cs="Arial"/>
          <w:sz w:val="32"/>
          <w:szCs w:val="32"/>
        </w:rPr>
      </w:pPr>
      <w:r>
        <w:rPr>
          <w:rStyle w:val="aa"/>
          <w:rFonts w:ascii="楷体" w:eastAsia="楷体" w:hAnsi="楷体" w:cs="Arial" w:hint="eastAsia"/>
          <w:sz w:val="32"/>
          <w:szCs w:val="32"/>
        </w:rPr>
        <w:t>（七）政府性基金预算财政拨款支出决算总体情况</w:t>
      </w:r>
    </w:p>
    <w:p w:rsidR="00A30A18" w:rsidRDefault="00CA39D6">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本部门2020年度无政府性基金预算财政拨款收支安排，故无相关数据。</w:t>
      </w:r>
    </w:p>
    <w:p w:rsidR="00A30A18" w:rsidRDefault="00CA39D6">
      <w:pPr>
        <w:spacing w:line="600" w:lineRule="atLeast"/>
        <w:ind w:firstLine="640"/>
        <w:jc w:val="both"/>
        <w:rPr>
          <w:rStyle w:val="aa"/>
          <w:rFonts w:ascii="楷体" w:eastAsia="楷体" w:hAnsi="楷体" w:cs="Arial"/>
          <w:sz w:val="32"/>
          <w:szCs w:val="32"/>
        </w:rPr>
      </w:pPr>
      <w:r>
        <w:rPr>
          <w:rStyle w:val="aa"/>
          <w:rFonts w:ascii="楷体" w:eastAsia="楷体" w:hAnsi="楷体" w:cs="Arial" w:hint="eastAsia"/>
          <w:sz w:val="32"/>
          <w:szCs w:val="32"/>
        </w:rPr>
        <w:t>（八）国有资本经营预算财政拨款支出决算总体情况</w:t>
      </w:r>
    </w:p>
    <w:p w:rsidR="00A30A18" w:rsidRDefault="00CA39D6">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lastRenderedPageBreak/>
        <w:t>本部门2020年度无国有资本经营预算财政拨款收支安排，故无相关数据。</w:t>
      </w:r>
    </w:p>
    <w:p w:rsidR="00A30A18" w:rsidRDefault="00CA39D6">
      <w:pPr>
        <w:spacing w:line="600" w:lineRule="atLeast"/>
        <w:ind w:firstLine="640"/>
        <w:jc w:val="both"/>
      </w:pPr>
      <w:r>
        <w:rPr>
          <w:rStyle w:val="aa"/>
          <w:rFonts w:ascii="楷体" w:eastAsia="楷体" w:hAnsi="楷体" w:cs="Arial" w:hint="eastAsia"/>
          <w:sz w:val="32"/>
          <w:szCs w:val="32"/>
        </w:rPr>
        <w:t>（九）一般公共预算财政拨款“三公”经费支出决算情况说明</w:t>
      </w:r>
    </w:p>
    <w:p w:rsidR="00A30A18" w:rsidRDefault="00CA39D6">
      <w:pPr>
        <w:spacing w:line="600" w:lineRule="atLeast"/>
        <w:ind w:firstLine="640"/>
        <w:jc w:val="both"/>
      </w:pPr>
      <w:r>
        <w:rPr>
          <w:rStyle w:val="aa"/>
          <w:rFonts w:ascii="仿宋" w:eastAsia="仿宋" w:hAnsi="仿宋" w:cs="Arial" w:hint="eastAsia"/>
          <w:sz w:val="32"/>
          <w:szCs w:val="32"/>
        </w:rPr>
        <w:t xml:space="preserve">1.“三公”经费一般公共预算财政拨款支出决算总体情况说明。 </w:t>
      </w:r>
    </w:p>
    <w:p w:rsidR="00A30A18" w:rsidRDefault="00CA39D6">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2020年度“三公”经费一般公共预算财政拨款支出预算为</w:t>
      </w:r>
      <w:r>
        <w:rPr>
          <w:rFonts w:ascii="仿宋" w:eastAsia="仿宋" w:hAnsi="仿宋" w:cs="Arial"/>
          <w:sz w:val="32"/>
          <w:szCs w:val="32"/>
        </w:rPr>
        <w:t>187.20</w:t>
      </w:r>
      <w:r>
        <w:rPr>
          <w:rFonts w:ascii="仿宋" w:eastAsia="仿宋" w:hAnsi="仿宋" w:cs="Arial" w:hint="eastAsia"/>
          <w:sz w:val="32"/>
          <w:szCs w:val="32"/>
        </w:rPr>
        <w:t>万元，支出决算为112.90万元，完成预算的</w:t>
      </w:r>
      <w:r>
        <w:rPr>
          <w:rFonts w:ascii="仿宋" w:eastAsia="仿宋" w:hAnsi="仿宋" w:cs="Arial"/>
          <w:sz w:val="32"/>
          <w:szCs w:val="32"/>
        </w:rPr>
        <w:t>60.31</w:t>
      </w:r>
      <w:r>
        <w:rPr>
          <w:rFonts w:ascii="仿宋" w:eastAsia="仿宋" w:hAnsi="仿宋" w:cs="Arial" w:hint="eastAsia"/>
          <w:sz w:val="32"/>
          <w:szCs w:val="32"/>
        </w:rPr>
        <w:t>%,2020年度“三公”经费支出决算数小于预算数的主要原因是：</w:t>
      </w:r>
      <w:r>
        <w:rPr>
          <w:rFonts w:ascii="仿宋" w:eastAsia="仿宋" w:hAnsi="仿宋" w:cs="Arial"/>
          <w:sz w:val="32"/>
          <w:szCs w:val="32"/>
        </w:rPr>
        <w:t>a、本年度实际</w:t>
      </w:r>
      <w:r>
        <w:rPr>
          <w:rFonts w:ascii="仿宋" w:eastAsia="仿宋" w:hAnsi="仿宋" w:cs="Arial" w:hint="eastAsia"/>
          <w:sz w:val="32"/>
          <w:szCs w:val="32"/>
        </w:rPr>
        <w:t>无</w:t>
      </w:r>
      <w:r>
        <w:rPr>
          <w:rFonts w:ascii="仿宋" w:eastAsia="仿宋" w:hAnsi="仿宋" w:cs="Arial"/>
          <w:sz w:val="32"/>
          <w:szCs w:val="32"/>
        </w:rPr>
        <w:t>因公出国（境）</w:t>
      </w:r>
      <w:r>
        <w:rPr>
          <w:rFonts w:ascii="仿宋" w:eastAsia="仿宋" w:hAnsi="仿宋" w:cs="Arial" w:hint="eastAsia"/>
          <w:sz w:val="32"/>
          <w:szCs w:val="32"/>
        </w:rPr>
        <w:t>人员</w:t>
      </w:r>
      <w:r>
        <w:rPr>
          <w:rFonts w:ascii="仿宋" w:eastAsia="仿宋" w:hAnsi="仿宋" w:cs="Arial"/>
          <w:sz w:val="32"/>
          <w:szCs w:val="32"/>
        </w:rPr>
        <w:t>； b、严格实行派车制度，公务用车运行维护费远低于预算；c、公务用车购置</w:t>
      </w:r>
      <w:r>
        <w:rPr>
          <w:rFonts w:ascii="仿宋" w:eastAsia="仿宋" w:hAnsi="仿宋" w:cs="Arial" w:hint="eastAsia"/>
          <w:sz w:val="32"/>
          <w:szCs w:val="32"/>
        </w:rPr>
        <w:t>数量由2辆减少为1辆。</w:t>
      </w:r>
    </w:p>
    <w:p w:rsidR="00A30A18" w:rsidRDefault="00CA39D6">
      <w:pPr>
        <w:spacing w:line="600" w:lineRule="atLeast"/>
        <w:ind w:firstLine="640"/>
        <w:jc w:val="both"/>
      </w:pPr>
      <w:r>
        <w:rPr>
          <w:rStyle w:val="aa"/>
          <w:rFonts w:ascii="仿宋" w:eastAsia="仿宋" w:hAnsi="仿宋" w:cs="Arial" w:hint="eastAsia"/>
          <w:sz w:val="32"/>
          <w:szCs w:val="32"/>
        </w:rPr>
        <w:t>2.“三公”经费一般公共预算财政拨款支出决算具体情况说明。</w:t>
      </w:r>
    </w:p>
    <w:p w:rsidR="00A30A18" w:rsidRDefault="00CA39D6">
      <w:pPr>
        <w:spacing w:line="600" w:lineRule="atLeast"/>
        <w:ind w:firstLine="640"/>
        <w:jc w:val="both"/>
      </w:pPr>
      <w:r>
        <w:rPr>
          <w:rFonts w:ascii="仿宋" w:eastAsia="仿宋" w:hAnsi="仿宋" w:cs="Arial" w:hint="eastAsia"/>
          <w:sz w:val="32"/>
          <w:szCs w:val="32"/>
        </w:rPr>
        <w:t>2020年度“三公”经费一般公共预算财政拨款支出决算中，因公出国（境）费用支出决算为0万元，占0%，与2</w:t>
      </w:r>
      <w:r>
        <w:rPr>
          <w:rFonts w:ascii="仿宋" w:eastAsia="仿宋" w:hAnsi="仿宋" w:cs="Arial"/>
          <w:sz w:val="32"/>
          <w:szCs w:val="32"/>
        </w:rPr>
        <w:t>019</w:t>
      </w:r>
      <w:r>
        <w:rPr>
          <w:rFonts w:ascii="仿宋" w:eastAsia="仿宋" w:hAnsi="仿宋" w:cs="Arial" w:hint="eastAsia"/>
          <w:sz w:val="32"/>
          <w:szCs w:val="32"/>
        </w:rPr>
        <w:t>年度相比，减少10.20万元，下降100.00%，主要原因是因疫情原因，本年度无</w:t>
      </w:r>
      <w:r>
        <w:rPr>
          <w:rFonts w:ascii="仿宋" w:eastAsia="仿宋" w:hAnsi="仿宋" w:cs="Arial"/>
          <w:sz w:val="32"/>
          <w:szCs w:val="32"/>
        </w:rPr>
        <w:t>因公出国（境）</w:t>
      </w:r>
      <w:r>
        <w:rPr>
          <w:rFonts w:ascii="仿宋" w:eastAsia="仿宋" w:hAnsi="仿宋" w:cs="Arial" w:hint="eastAsia"/>
          <w:sz w:val="32"/>
          <w:szCs w:val="32"/>
        </w:rPr>
        <w:t>人员；公务用车购置及运行维护费支出决算为100.92万元，占89.39%，与2</w:t>
      </w:r>
      <w:r>
        <w:rPr>
          <w:rFonts w:ascii="仿宋" w:eastAsia="仿宋" w:hAnsi="仿宋" w:cs="Arial"/>
          <w:sz w:val="32"/>
          <w:szCs w:val="32"/>
        </w:rPr>
        <w:t>019</w:t>
      </w:r>
      <w:r>
        <w:rPr>
          <w:rFonts w:ascii="仿宋" w:eastAsia="仿宋" w:hAnsi="仿宋" w:cs="Arial" w:hint="eastAsia"/>
          <w:sz w:val="32"/>
          <w:szCs w:val="32"/>
        </w:rPr>
        <w:t>年度相比，减少2.61万元，下降2.52%，主要原因是车辆购置数量减少1辆，同时公务用车运行维护费有所增加；公务接待费支出决算为11.98万元，占10.61%，与2</w:t>
      </w:r>
      <w:r>
        <w:rPr>
          <w:rFonts w:ascii="仿宋" w:eastAsia="仿宋" w:hAnsi="仿宋" w:cs="Arial"/>
          <w:sz w:val="32"/>
          <w:szCs w:val="32"/>
        </w:rPr>
        <w:t>019</w:t>
      </w:r>
      <w:r>
        <w:rPr>
          <w:rFonts w:ascii="仿宋" w:eastAsia="仿宋" w:hAnsi="仿宋" w:cs="Arial" w:hint="eastAsia"/>
          <w:sz w:val="32"/>
          <w:szCs w:val="32"/>
        </w:rPr>
        <w:t>年</w:t>
      </w:r>
      <w:r>
        <w:rPr>
          <w:rFonts w:ascii="仿宋" w:eastAsia="仿宋" w:hAnsi="仿宋" w:cs="Arial" w:hint="eastAsia"/>
          <w:sz w:val="32"/>
          <w:szCs w:val="32"/>
        </w:rPr>
        <w:lastRenderedPageBreak/>
        <w:t>度相比，减少3.01万元，下降20.08%，主要原因是疫情导致公务接待批次及人数有所减少。具体情况如下：</w:t>
      </w:r>
    </w:p>
    <w:p w:rsidR="00A30A18" w:rsidRDefault="00CA39D6" w:rsidP="00156B34">
      <w:pPr>
        <w:numPr>
          <w:ilvl w:val="0"/>
          <w:numId w:val="1"/>
        </w:num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因公出国（境）费预算数为</w:t>
      </w:r>
      <w:r>
        <w:rPr>
          <w:rFonts w:ascii="仿宋" w:eastAsia="仿宋" w:hAnsi="仿宋" w:cs="Arial"/>
          <w:sz w:val="32"/>
          <w:szCs w:val="32"/>
        </w:rPr>
        <w:t>15.00</w:t>
      </w:r>
      <w:r>
        <w:rPr>
          <w:rFonts w:ascii="仿宋" w:eastAsia="仿宋" w:hAnsi="仿宋" w:cs="Arial" w:hint="eastAsia"/>
          <w:sz w:val="32"/>
          <w:szCs w:val="32"/>
        </w:rPr>
        <w:t>万元，支出决算为0万元。完成预算的</w:t>
      </w:r>
      <w:r>
        <w:rPr>
          <w:rFonts w:ascii="仿宋" w:eastAsia="仿宋" w:hAnsi="仿宋" w:cs="Arial"/>
          <w:sz w:val="32"/>
          <w:szCs w:val="32"/>
        </w:rPr>
        <w:t>0.00</w:t>
      </w:r>
      <w:r>
        <w:rPr>
          <w:rFonts w:ascii="仿宋" w:eastAsia="仿宋" w:hAnsi="仿宋" w:cs="Arial" w:hint="eastAsia"/>
          <w:sz w:val="32"/>
          <w:szCs w:val="32"/>
        </w:rPr>
        <w:t>%。本年度因疫情原因无人员因公出国（境）。主要用于机关及下属预算单位人员等公务出国（境）的住宿费、国际旅费、培训费、公杂费等支出。</w:t>
      </w:r>
      <w:r w:rsidRPr="00736616">
        <w:rPr>
          <w:rFonts w:ascii="仿宋" w:eastAsia="仿宋" w:hAnsi="仿宋" w:cs="Arial" w:hint="eastAsia"/>
          <w:sz w:val="32"/>
          <w:szCs w:val="32"/>
        </w:rPr>
        <w:t>决算数小于预算数的主要原因是</w:t>
      </w:r>
      <w:r w:rsidR="00736616" w:rsidRPr="00736616">
        <w:rPr>
          <w:rFonts w:ascii="仿宋" w:eastAsia="仿宋" w:hAnsi="仿宋" w:cs="Arial" w:hint="eastAsia"/>
          <w:sz w:val="32"/>
          <w:szCs w:val="32"/>
        </w:rPr>
        <w:t>本年</w:t>
      </w:r>
      <w:r w:rsidR="00736616">
        <w:rPr>
          <w:rFonts w:ascii="仿宋" w:eastAsia="仿宋" w:hAnsi="仿宋" w:cs="Arial" w:hint="eastAsia"/>
          <w:sz w:val="32"/>
          <w:szCs w:val="32"/>
        </w:rPr>
        <w:t>度因疫情原因无人员因公出国（境）</w:t>
      </w:r>
      <w:r>
        <w:rPr>
          <w:rFonts w:ascii="仿宋" w:eastAsia="仿宋" w:hAnsi="仿宋" w:cs="Arial" w:hint="eastAsia"/>
          <w:sz w:val="32"/>
          <w:szCs w:val="32"/>
        </w:rPr>
        <w:t>。全年使用一般公共预算财政拨款支出涉及因公出国(境)团组0个；累计0人次。开支内容包括：无。</w:t>
      </w:r>
    </w:p>
    <w:p w:rsidR="00A30A18" w:rsidRDefault="00CA39D6" w:rsidP="00156B34">
      <w:pPr>
        <w:numPr>
          <w:ilvl w:val="255"/>
          <w:numId w:val="0"/>
        </w:numPr>
        <w:spacing w:line="600" w:lineRule="atLeast"/>
        <w:ind w:firstLineChars="200" w:firstLine="640"/>
        <w:jc w:val="both"/>
      </w:pPr>
      <w:r>
        <w:rPr>
          <w:rFonts w:ascii="仿宋" w:eastAsia="仿宋" w:hAnsi="仿宋" w:cs="Arial" w:hint="eastAsia"/>
          <w:sz w:val="32"/>
          <w:szCs w:val="32"/>
        </w:rPr>
        <w:t>（2）公务用车购置及运行维护费预算数为</w:t>
      </w:r>
      <w:r>
        <w:rPr>
          <w:rFonts w:ascii="仿宋" w:eastAsia="仿宋" w:hAnsi="仿宋" w:cs="Arial"/>
          <w:sz w:val="32"/>
          <w:szCs w:val="32"/>
        </w:rPr>
        <w:t>161.20</w:t>
      </w:r>
      <w:r>
        <w:rPr>
          <w:rFonts w:ascii="仿宋" w:eastAsia="仿宋" w:hAnsi="仿宋" w:cs="Arial" w:hint="eastAsia"/>
          <w:sz w:val="32"/>
          <w:szCs w:val="32"/>
        </w:rPr>
        <w:t>万元，支出决算为100.92万元，完成预算的</w:t>
      </w:r>
      <w:r>
        <w:rPr>
          <w:rFonts w:ascii="仿宋" w:eastAsia="仿宋" w:hAnsi="仿宋" w:cs="Arial"/>
          <w:sz w:val="32"/>
          <w:szCs w:val="32"/>
        </w:rPr>
        <w:t>62.61</w:t>
      </w:r>
      <w:r>
        <w:rPr>
          <w:rFonts w:ascii="仿宋" w:eastAsia="仿宋" w:hAnsi="仿宋" w:cs="Arial" w:hint="eastAsia"/>
          <w:sz w:val="32"/>
          <w:szCs w:val="32"/>
        </w:rPr>
        <w:t>%。决算数小于预算数的主要原因：一是</w:t>
      </w:r>
      <w:r>
        <w:rPr>
          <w:rFonts w:ascii="仿宋" w:eastAsia="仿宋" w:hAnsi="仿宋" w:cs="Arial"/>
          <w:sz w:val="32"/>
          <w:szCs w:val="32"/>
        </w:rPr>
        <w:t>严格实行派车制度，公务用车运行维护费远低于预算</w:t>
      </w:r>
      <w:r>
        <w:rPr>
          <w:rFonts w:ascii="仿宋" w:eastAsia="仿宋" w:hAnsi="仿宋" w:cs="Arial" w:hint="eastAsia"/>
          <w:sz w:val="32"/>
          <w:szCs w:val="32"/>
        </w:rPr>
        <w:t>，二是</w:t>
      </w:r>
      <w:r>
        <w:rPr>
          <w:rFonts w:ascii="仿宋" w:eastAsia="仿宋" w:hAnsi="仿宋" w:cs="Arial"/>
          <w:sz w:val="32"/>
          <w:szCs w:val="32"/>
        </w:rPr>
        <w:t>公务用车购置</w:t>
      </w:r>
      <w:r>
        <w:rPr>
          <w:rFonts w:ascii="仿宋" w:eastAsia="仿宋" w:hAnsi="仿宋" w:cs="Arial" w:hint="eastAsia"/>
          <w:sz w:val="32"/>
          <w:szCs w:val="32"/>
        </w:rPr>
        <w:t>数量由2辆减少为1辆。</w:t>
      </w:r>
    </w:p>
    <w:p w:rsidR="00A30A18" w:rsidRDefault="00CA39D6">
      <w:pPr>
        <w:spacing w:line="600" w:lineRule="atLeast"/>
        <w:ind w:firstLine="640"/>
        <w:jc w:val="both"/>
      </w:pPr>
      <w:r>
        <w:rPr>
          <w:rFonts w:ascii="仿宋" w:eastAsia="仿宋" w:hAnsi="仿宋" w:cs="Arial" w:hint="eastAsia"/>
          <w:sz w:val="32"/>
          <w:szCs w:val="32"/>
        </w:rPr>
        <w:t>公务用车购置预算数为</w:t>
      </w:r>
      <w:r>
        <w:rPr>
          <w:rFonts w:ascii="仿宋" w:eastAsia="仿宋" w:hAnsi="仿宋" w:cs="Arial"/>
          <w:sz w:val="32"/>
          <w:szCs w:val="32"/>
        </w:rPr>
        <w:t>60.00</w:t>
      </w:r>
      <w:r>
        <w:rPr>
          <w:rFonts w:ascii="仿宋" w:eastAsia="仿宋" w:hAnsi="仿宋" w:cs="Arial" w:hint="eastAsia"/>
          <w:sz w:val="32"/>
          <w:szCs w:val="32"/>
        </w:rPr>
        <w:t>万元，支出决算为27.76万元（含购置税等附加费用），完成预算的</w:t>
      </w:r>
      <w:r>
        <w:rPr>
          <w:rFonts w:ascii="仿宋" w:eastAsia="仿宋" w:hAnsi="仿宋" w:cs="Arial"/>
          <w:sz w:val="32"/>
          <w:szCs w:val="32"/>
        </w:rPr>
        <w:t>46.26</w:t>
      </w:r>
      <w:r>
        <w:rPr>
          <w:rFonts w:ascii="仿宋" w:eastAsia="仿宋" w:hAnsi="仿宋" w:cs="Arial" w:hint="eastAsia"/>
          <w:sz w:val="32"/>
          <w:szCs w:val="32"/>
        </w:rPr>
        <w:t>%。决算数小于预算数的主要原因是</w:t>
      </w:r>
      <w:r>
        <w:rPr>
          <w:rFonts w:ascii="仿宋" w:eastAsia="仿宋" w:hAnsi="仿宋" w:cs="Arial"/>
          <w:sz w:val="32"/>
          <w:szCs w:val="32"/>
        </w:rPr>
        <w:t>公务用车购置</w:t>
      </w:r>
      <w:r>
        <w:rPr>
          <w:rFonts w:ascii="仿宋" w:eastAsia="仿宋" w:hAnsi="仿宋" w:cs="Arial" w:hint="eastAsia"/>
          <w:sz w:val="32"/>
          <w:szCs w:val="32"/>
        </w:rPr>
        <w:t>数量由2辆减少为1辆。主要用于经批准购置的1辆公务用车；</w:t>
      </w:r>
    </w:p>
    <w:p w:rsidR="00A30A18" w:rsidRDefault="00CA39D6">
      <w:pPr>
        <w:spacing w:line="600" w:lineRule="atLeast"/>
        <w:ind w:firstLine="640"/>
        <w:jc w:val="both"/>
      </w:pPr>
      <w:r>
        <w:rPr>
          <w:rFonts w:ascii="仿宋" w:eastAsia="仿宋" w:hAnsi="仿宋" w:cs="Arial" w:hint="eastAsia"/>
          <w:sz w:val="32"/>
          <w:szCs w:val="32"/>
        </w:rPr>
        <w:t>公务用车运行维护费预算数为</w:t>
      </w:r>
      <w:r>
        <w:rPr>
          <w:rFonts w:ascii="仿宋" w:eastAsia="仿宋" w:hAnsi="仿宋" w:cs="Arial"/>
          <w:sz w:val="32"/>
          <w:szCs w:val="32"/>
        </w:rPr>
        <w:t>101.20</w:t>
      </w:r>
      <w:r>
        <w:rPr>
          <w:rFonts w:ascii="仿宋" w:eastAsia="仿宋" w:hAnsi="仿宋" w:cs="Arial" w:hint="eastAsia"/>
          <w:sz w:val="32"/>
          <w:szCs w:val="32"/>
        </w:rPr>
        <w:t>万元，支出73.17万元，完成预算的</w:t>
      </w:r>
      <w:r>
        <w:rPr>
          <w:rFonts w:ascii="仿宋" w:eastAsia="仿宋" w:hAnsi="仿宋" w:cs="Arial"/>
          <w:sz w:val="32"/>
          <w:szCs w:val="32"/>
        </w:rPr>
        <w:t>72.30</w:t>
      </w:r>
      <w:r>
        <w:rPr>
          <w:rFonts w:ascii="仿宋" w:eastAsia="仿宋" w:hAnsi="仿宋" w:cs="Arial" w:hint="eastAsia"/>
          <w:sz w:val="32"/>
          <w:szCs w:val="32"/>
        </w:rPr>
        <w:t>%。决算数小于预算数的主要原因是</w:t>
      </w:r>
      <w:r>
        <w:rPr>
          <w:rFonts w:ascii="仿宋" w:eastAsia="仿宋" w:hAnsi="仿宋" w:cs="Arial"/>
          <w:sz w:val="32"/>
          <w:szCs w:val="32"/>
        </w:rPr>
        <w:t>严格实行派车制度</w:t>
      </w:r>
      <w:r>
        <w:rPr>
          <w:rFonts w:ascii="仿宋" w:eastAsia="仿宋" w:hAnsi="仿宋" w:cs="Arial" w:hint="eastAsia"/>
          <w:sz w:val="32"/>
          <w:szCs w:val="32"/>
        </w:rPr>
        <w:t>，加强日常保养。主要用于</w:t>
      </w:r>
      <w:r>
        <w:rPr>
          <w:rFonts w:ascii="仿宋" w:eastAsia="仿宋" w:hAnsi="仿宋" w:hint="eastAsia"/>
          <w:sz w:val="32"/>
          <w:szCs w:val="32"/>
        </w:rPr>
        <w:t>公共预算财政拨款的25辆公务用车</w:t>
      </w:r>
      <w:r>
        <w:rPr>
          <w:rFonts w:ascii="仿宋" w:eastAsia="仿宋" w:hAnsi="仿宋" w:cs="Arial" w:hint="eastAsia"/>
          <w:sz w:val="32"/>
          <w:szCs w:val="32"/>
        </w:rPr>
        <w:t>等所需的公务用车燃料费、维修</w:t>
      </w:r>
      <w:r>
        <w:rPr>
          <w:rFonts w:ascii="仿宋" w:eastAsia="仿宋" w:hAnsi="仿宋" w:cs="Arial" w:hint="eastAsia"/>
          <w:sz w:val="32"/>
          <w:szCs w:val="32"/>
        </w:rPr>
        <w:lastRenderedPageBreak/>
        <w:t>费、过路过桥费、保险费、安全奖励费用等支出；2020年度，本级及所属单位开支一般公共预算财政拨款的公务用车保有量为25辆。</w:t>
      </w:r>
    </w:p>
    <w:p w:rsidR="00A30A18" w:rsidRDefault="00CA39D6">
      <w:pPr>
        <w:spacing w:line="600" w:lineRule="atLeast"/>
        <w:ind w:firstLine="640"/>
        <w:jc w:val="both"/>
      </w:pPr>
      <w:r>
        <w:rPr>
          <w:rFonts w:ascii="仿宋" w:eastAsia="仿宋" w:hAnsi="仿宋" w:cs="Arial" w:hint="eastAsia"/>
          <w:sz w:val="32"/>
          <w:szCs w:val="32"/>
        </w:rPr>
        <w:t>（3）公务接待费预算数为</w:t>
      </w:r>
      <w:r>
        <w:rPr>
          <w:rFonts w:ascii="仿宋" w:eastAsia="仿宋" w:hAnsi="仿宋" w:cs="Arial"/>
          <w:sz w:val="32"/>
          <w:szCs w:val="32"/>
        </w:rPr>
        <w:t>11.00</w:t>
      </w:r>
      <w:r>
        <w:rPr>
          <w:rFonts w:ascii="仿宋" w:eastAsia="仿宋" w:hAnsi="仿宋" w:cs="Arial" w:hint="eastAsia"/>
          <w:sz w:val="32"/>
          <w:szCs w:val="32"/>
        </w:rPr>
        <w:t>万元，支出决算为11.98万元，完成预算的</w:t>
      </w:r>
      <w:r>
        <w:rPr>
          <w:rFonts w:ascii="仿宋" w:eastAsia="仿宋" w:hAnsi="仿宋" w:cs="Arial"/>
          <w:sz w:val="32"/>
          <w:szCs w:val="32"/>
        </w:rPr>
        <w:t>108.92</w:t>
      </w:r>
      <w:r>
        <w:rPr>
          <w:rFonts w:ascii="仿宋" w:eastAsia="仿宋" w:hAnsi="仿宋" w:cs="Arial" w:hint="eastAsia"/>
          <w:sz w:val="32"/>
          <w:szCs w:val="32"/>
        </w:rPr>
        <w:t>%。主要用于</w:t>
      </w:r>
      <w:r>
        <w:rPr>
          <w:rFonts w:ascii="仿宋" w:eastAsia="仿宋" w:hAnsi="仿宋" w:hint="eastAsia"/>
          <w:sz w:val="32"/>
          <w:szCs w:val="32"/>
        </w:rPr>
        <w:t>接待上、下级法院在办案过程中发生的接待支出</w:t>
      </w:r>
      <w:r>
        <w:rPr>
          <w:rFonts w:ascii="仿宋" w:eastAsia="仿宋" w:hAnsi="仿宋" w:cs="Arial" w:hint="eastAsia"/>
          <w:sz w:val="32"/>
          <w:szCs w:val="32"/>
        </w:rPr>
        <w:t>。决算数大于预算数的主要原因是实际接待人次</w:t>
      </w:r>
      <w:proofErr w:type="gramStart"/>
      <w:r>
        <w:rPr>
          <w:rFonts w:ascii="仿宋" w:eastAsia="仿宋" w:hAnsi="仿宋" w:cs="Arial" w:hint="eastAsia"/>
          <w:sz w:val="32"/>
          <w:szCs w:val="32"/>
        </w:rPr>
        <w:t>较预算</w:t>
      </w:r>
      <w:proofErr w:type="gramEnd"/>
      <w:r>
        <w:rPr>
          <w:rFonts w:ascii="仿宋" w:eastAsia="仿宋" w:hAnsi="仿宋" w:cs="Arial" w:hint="eastAsia"/>
          <w:sz w:val="32"/>
          <w:szCs w:val="32"/>
        </w:rPr>
        <w:t>略偏高。全年使用一般公共预算财政拨款国内公务接待128团组，累计657人次。</w:t>
      </w:r>
    </w:p>
    <w:p w:rsidR="00A30A18" w:rsidRDefault="00CA39D6">
      <w:pPr>
        <w:spacing w:line="600" w:lineRule="atLeast"/>
        <w:ind w:firstLine="640"/>
        <w:jc w:val="both"/>
      </w:pPr>
      <w:r>
        <w:rPr>
          <w:rFonts w:ascii="仿宋" w:eastAsia="仿宋" w:hAnsi="仿宋" w:cs="Arial" w:hint="eastAsia"/>
          <w:sz w:val="32"/>
          <w:szCs w:val="32"/>
        </w:rPr>
        <w:t>外宾接待支出0万元，主要用于接待0团组，0人次。</w:t>
      </w:r>
    </w:p>
    <w:p w:rsidR="00A30A18" w:rsidRDefault="00CA39D6">
      <w:pPr>
        <w:spacing w:line="600" w:lineRule="atLeast"/>
        <w:ind w:firstLine="640"/>
        <w:jc w:val="both"/>
      </w:pPr>
      <w:r>
        <w:rPr>
          <w:rFonts w:ascii="仿宋" w:eastAsia="仿宋" w:hAnsi="仿宋" w:cs="Arial" w:hint="eastAsia"/>
          <w:sz w:val="32"/>
          <w:szCs w:val="32"/>
        </w:rPr>
        <w:t>其他国内公务接待支出11.98万元，主要用于</w:t>
      </w:r>
      <w:r>
        <w:rPr>
          <w:rFonts w:ascii="仿宋" w:eastAsia="仿宋" w:hAnsi="仿宋" w:hint="eastAsia"/>
          <w:sz w:val="32"/>
          <w:szCs w:val="32"/>
        </w:rPr>
        <w:t>上、下级法院在办案过程中发生的接待支出，</w:t>
      </w:r>
      <w:r>
        <w:rPr>
          <w:rFonts w:ascii="仿宋" w:eastAsia="仿宋" w:hAnsi="仿宋" w:cs="Arial" w:hint="eastAsia"/>
          <w:sz w:val="32"/>
          <w:szCs w:val="32"/>
        </w:rPr>
        <w:t>接待128团组，657人次。</w:t>
      </w:r>
    </w:p>
    <w:p w:rsidR="00A30A18" w:rsidRDefault="00CA39D6">
      <w:pPr>
        <w:spacing w:line="600" w:lineRule="atLeast"/>
        <w:ind w:firstLine="640"/>
        <w:jc w:val="both"/>
      </w:pPr>
      <w:r>
        <w:rPr>
          <w:rStyle w:val="aa"/>
          <w:rFonts w:ascii="楷体" w:eastAsia="楷体" w:hAnsi="楷体" w:cs="Arial" w:hint="eastAsia"/>
          <w:sz w:val="32"/>
          <w:szCs w:val="32"/>
        </w:rPr>
        <w:t>（十）机关运行经费支出说明</w:t>
      </w:r>
    </w:p>
    <w:p w:rsidR="00A30A18" w:rsidRDefault="00CA39D6">
      <w:pPr>
        <w:spacing w:line="600" w:lineRule="atLeast"/>
        <w:ind w:firstLine="640"/>
        <w:jc w:val="both"/>
      </w:pPr>
      <w:r>
        <w:rPr>
          <w:rFonts w:ascii="仿宋" w:eastAsia="仿宋" w:hAnsi="仿宋" w:cs="Arial" w:hint="eastAsia"/>
          <w:sz w:val="32"/>
          <w:szCs w:val="32"/>
        </w:rPr>
        <w:t>2020年度机关运行经费年初预算数为</w:t>
      </w:r>
      <w:r>
        <w:rPr>
          <w:rFonts w:ascii="仿宋" w:eastAsia="仿宋" w:hAnsi="仿宋" w:cs="Arial"/>
          <w:sz w:val="32"/>
          <w:szCs w:val="32"/>
        </w:rPr>
        <w:t>1</w:t>
      </w:r>
      <w:r>
        <w:rPr>
          <w:rFonts w:ascii="仿宋" w:eastAsia="仿宋" w:hAnsi="仿宋" w:cs="Arial" w:hint="eastAsia"/>
          <w:sz w:val="32"/>
          <w:szCs w:val="32"/>
        </w:rPr>
        <w:t>,</w:t>
      </w:r>
      <w:r>
        <w:rPr>
          <w:rFonts w:ascii="仿宋" w:eastAsia="仿宋" w:hAnsi="仿宋" w:cs="Arial"/>
          <w:sz w:val="32"/>
          <w:szCs w:val="32"/>
        </w:rPr>
        <w:t>141.15</w:t>
      </w:r>
      <w:r>
        <w:rPr>
          <w:rFonts w:ascii="仿宋" w:eastAsia="仿宋" w:hAnsi="仿宋" w:cs="Arial" w:hint="eastAsia"/>
          <w:sz w:val="32"/>
          <w:szCs w:val="32"/>
        </w:rPr>
        <w:t>万元，支出决算为1,102.67万元，完成年初预算的</w:t>
      </w:r>
      <w:r>
        <w:rPr>
          <w:rFonts w:ascii="仿宋" w:eastAsia="仿宋" w:hAnsi="仿宋" w:cs="Arial"/>
          <w:sz w:val="32"/>
          <w:szCs w:val="32"/>
        </w:rPr>
        <w:t>96.63</w:t>
      </w:r>
      <w:r>
        <w:rPr>
          <w:rFonts w:ascii="仿宋" w:eastAsia="仿宋" w:hAnsi="仿宋" w:cs="Arial" w:hint="eastAsia"/>
          <w:sz w:val="32"/>
          <w:szCs w:val="32"/>
        </w:rPr>
        <w:t>%，决算数小于预算数的主要原因公共交通费和公务用车运行维护费实际费用较年初预算有较大节约；比2</w:t>
      </w:r>
      <w:r>
        <w:rPr>
          <w:rFonts w:ascii="仿宋" w:eastAsia="仿宋" w:hAnsi="仿宋" w:cs="Arial"/>
          <w:sz w:val="32"/>
          <w:szCs w:val="32"/>
        </w:rPr>
        <w:t>019</w:t>
      </w:r>
      <w:r>
        <w:rPr>
          <w:rFonts w:ascii="仿宋" w:eastAsia="仿宋" w:hAnsi="仿宋" w:cs="Arial" w:hint="eastAsia"/>
          <w:sz w:val="32"/>
          <w:szCs w:val="32"/>
        </w:rPr>
        <w:t>年度减少5</w:t>
      </w:r>
      <w:r>
        <w:rPr>
          <w:rFonts w:ascii="仿宋" w:eastAsia="仿宋" w:hAnsi="仿宋" w:cs="Arial"/>
          <w:sz w:val="32"/>
          <w:szCs w:val="32"/>
        </w:rPr>
        <w:t>0.82</w:t>
      </w:r>
      <w:r>
        <w:rPr>
          <w:rFonts w:ascii="仿宋" w:eastAsia="仿宋" w:hAnsi="仿宋" w:cs="Arial" w:hint="eastAsia"/>
          <w:sz w:val="32"/>
          <w:szCs w:val="32"/>
        </w:rPr>
        <w:t>万元，下降</w:t>
      </w:r>
      <w:r>
        <w:rPr>
          <w:rFonts w:ascii="仿宋" w:eastAsia="仿宋" w:hAnsi="仿宋" w:cs="Arial"/>
          <w:sz w:val="32"/>
          <w:szCs w:val="32"/>
        </w:rPr>
        <w:t>4.41</w:t>
      </w:r>
      <w:r>
        <w:rPr>
          <w:rFonts w:ascii="仿宋" w:eastAsia="仿宋" w:hAnsi="仿宋" w:cs="Arial" w:hint="eastAsia"/>
          <w:sz w:val="32"/>
          <w:szCs w:val="32"/>
        </w:rPr>
        <w:t>%，主要原因是法制宣传费用和办公设备购置等支出有所减少。</w:t>
      </w:r>
    </w:p>
    <w:p w:rsidR="00A30A18" w:rsidRDefault="00CA39D6">
      <w:pPr>
        <w:spacing w:line="600" w:lineRule="atLeast"/>
        <w:ind w:firstLine="640"/>
        <w:jc w:val="both"/>
      </w:pPr>
      <w:r>
        <w:rPr>
          <w:rStyle w:val="aa"/>
          <w:rFonts w:ascii="楷体" w:eastAsia="楷体" w:hAnsi="楷体" w:cs="Arial" w:hint="eastAsia"/>
          <w:sz w:val="32"/>
          <w:szCs w:val="32"/>
        </w:rPr>
        <w:t>（十一）政府采购支出说明</w:t>
      </w:r>
    </w:p>
    <w:p w:rsidR="00A30A18" w:rsidRDefault="00CA39D6">
      <w:pPr>
        <w:spacing w:line="600" w:lineRule="atLeast"/>
        <w:ind w:firstLine="640"/>
        <w:jc w:val="both"/>
      </w:pPr>
      <w:r>
        <w:rPr>
          <w:rFonts w:ascii="仿宋" w:eastAsia="仿宋" w:hAnsi="仿宋" w:cs="Arial" w:hint="eastAsia"/>
          <w:sz w:val="32"/>
          <w:szCs w:val="32"/>
        </w:rPr>
        <w:t>2020年度政府采购支出总额1,057.14万元，其中：政府采购货物支出264.41万元、政府采购工程支出395.90万元、政府采购服务支出396.83万元。授予中小企业合同金</w:t>
      </w:r>
      <w:r>
        <w:rPr>
          <w:rFonts w:ascii="仿宋" w:eastAsia="仿宋" w:hAnsi="仿宋" w:cs="Arial" w:hint="eastAsia"/>
          <w:sz w:val="32"/>
          <w:szCs w:val="32"/>
        </w:rPr>
        <w:lastRenderedPageBreak/>
        <w:t>额661.24万元，占政府采购支出总额的62.55%。其中，授予小</w:t>
      </w:r>
      <w:proofErr w:type="gramStart"/>
      <w:r>
        <w:rPr>
          <w:rFonts w:ascii="仿宋" w:eastAsia="仿宋" w:hAnsi="仿宋" w:cs="Arial" w:hint="eastAsia"/>
          <w:sz w:val="32"/>
          <w:szCs w:val="32"/>
        </w:rPr>
        <w:t>微企业</w:t>
      </w:r>
      <w:proofErr w:type="gramEnd"/>
      <w:r>
        <w:rPr>
          <w:rFonts w:ascii="仿宋" w:eastAsia="仿宋" w:hAnsi="仿宋" w:cs="Arial" w:hint="eastAsia"/>
          <w:sz w:val="32"/>
          <w:szCs w:val="32"/>
        </w:rPr>
        <w:t>合同金额68.93万元，占政府采购支出总额的6.52%。</w:t>
      </w:r>
    </w:p>
    <w:p w:rsidR="00A30A18" w:rsidRDefault="00CA39D6">
      <w:pPr>
        <w:spacing w:line="600" w:lineRule="atLeast"/>
        <w:ind w:firstLine="640"/>
        <w:jc w:val="both"/>
      </w:pPr>
      <w:r>
        <w:rPr>
          <w:rStyle w:val="aa"/>
          <w:rFonts w:ascii="楷体" w:eastAsia="楷体" w:hAnsi="楷体" w:cs="Arial" w:hint="eastAsia"/>
          <w:sz w:val="32"/>
          <w:szCs w:val="32"/>
        </w:rPr>
        <w:t>（十二）国有资产占有情况说明</w:t>
      </w:r>
    </w:p>
    <w:p w:rsidR="00A30A18" w:rsidRDefault="00CA39D6">
      <w:pPr>
        <w:spacing w:line="600" w:lineRule="atLeast"/>
        <w:ind w:firstLine="640"/>
        <w:jc w:val="both"/>
      </w:pPr>
      <w:r>
        <w:rPr>
          <w:rFonts w:ascii="仿宋" w:eastAsia="仿宋" w:hAnsi="仿宋" w:cs="Arial" w:hint="eastAsia"/>
          <w:sz w:val="32"/>
          <w:szCs w:val="32"/>
        </w:rPr>
        <w:t xml:space="preserve">截至2020年12月31日，台州市中级人民法院本级及所属各单位共有车辆25辆，其中，副部（省）级及以上领导用车0辆、主要领导干部用车0辆、机要通信用车0辆、应急保障用车0辆、执法执勤用车25辆、特种专业技术用车0辆、离退休干部用车0辆、其他用车0辆；单价50万元以上通用设备0台（套），单价100万元以上专用设备0台（套）。 </w:t>
      </w:r>
    </w:p>
    <w:p w:rsidR="00A30A18" w:rsidRDefault="00CA39D6">
      <w:pPr>
        <w:spacing w:line="600" w:lineRule="atLeast"/>
        <w:ind w:firstLine="640"/>
        <w:jc w:val="both"/>
      </w:pPr>
      <w:r>
        <w:rPr>
          <w:rStyle w:val="aa"/>
          <w:rFonts w:ascii="楷体" w:eastAsia="楷体" w:hAnsi="楷体" w:cs="Arial" w:hint="eastAsia"/>
          <w:sz w:val="32"/>
          <w:szCs w:val="32"/>
        </w:rPr>
        <w:t>（十三）预算绩效情况说明</w:t>
      </w:r>
    </w:p>
    <w:p w:rsidR="00A30A18" w:rsidRDefault="00CA39D6">
      <w:pPr>
        <w:spacing w:line="600" w:lineRule="atLeast"/>
        <w:ind w:firstLine="640"/>
        <w:jc w:val="both"/>
      </w:pPr>
      <w:r>
        <w:rPr>
          <w:rStyle w:val="aa"/>
          <w:rFonts w:ascii="仿宋" w:eastAsia="仿宋" w:hAnsi="仿宋" w:cs="Arial" w:hint="eastAsia"/>
          <w:sz w:val="32"/>
          <w:szCs w:val="32"/>
        </w:rPr>
        <w:t xml:space="preserve">1.预算绩效管理工作开展情况。 </w:t>
      </w:r>
    </w:p>
    <w:p w:rsidR="00A30A18" w:rsidRDefault="00CA39D6">
      <w:pPr>
        <w:spacing w:line="600" w:lineRule="atLeast"/>
        <w:ind w:firstLine="640"/>
        <w:jc w:val="both"/>
      </w:pPr>
      <w:r>
        <w:rPr>
          <w:rFonts w:ascii="仿宋" w:eastAsia="仿宋" w:hAnsi="仿宋" w:cs="Arial" w:hint="eastAsia"/>
          <w:sz w:val="32"/>
          <w:szCs w:val="32"/>
        </w:rPr>
        <w:t>（1）项目自评。根据预算绩效管理要求，台州市中级人民法院部门组织对2020年度一般公共预算项目支出全面开展绩效自评，共自评项目</w:t>
      </w:r>
      <w:r>
        <w:rPr>
          <w:rFonts w:ascii="仿宋" w:eastAsia="仿宋" w:hAnsi="仿宋" w:cs="Arial"/>
          <w:sz w:val="32"/>
          <w:szCs w:val="32"/>
        </w:rPr>
        <w:t>10</w:t>
      </w:r>
      <w:r>
        <w:rPr>
          <w:rFonts w:ascii="仿宋" w:eastAsia="仿宋" w:hAnsi="仿宋" w:cs="Arial" w:hint="eastAsia"/>
          <w:sz w:val="32"/>
          <w:szCs w:val="32"/>
        </w:rPr>
        <w:t>个，涉及资金</w:t>
      </w:r>
      <w:r>
        <w:rPr>
          <w:rFonts w:ascii="仿宋" w:eastAsia="仿宋" w:hAnsi="仿宋" w:cs="Arial"/>
          <w:sz w:val="32"/>
          <w:szCs w:val="32"/>
        </w:rPr>
        <w:t>562.67</w:t>
      </w:r>
      <w:r>
        <w:rPr>
          <w:rFonts w:ascii="仿宋" w:eastAsia="仿宋" w:hAnsi="仿宋" w:cs="Arial" w:hint="eastAsia"/>
          <w:sz w:val="32"/>
          <w:szCs w:val="32"/>
        </w:rPr>
        <w:t>万元，占一般公共预算项目支出总额的</w:t>
      </w:r>
      <w:r>
        <w:rPr>
          <w:rFonts w:ascii="仿宋" w:eastAsia="仿宋" w:hAnsi="仿宋" w:cs="Arial"/>
          <w:sz w:val="32"/>
          <w:szCs w:val="32"/>
        </w:rPr>
        <w:t>44.85</w:t>
      </w:r>
      <w:r>
        <w:rPr>
          <w:rFonts w:ascii="仿宋" w:eastAsia="仿宋" w:hAnsi="仿宋" w:cs="Arial" w:hint="eastAsia"/>
          <w:sz w:val="32"/>
          <w:szCs w:val="32"/>
        </w:rPr>
        <w:t xml:space="preserve">%。本年度无政府性基金预算。 </w:t>
      </w:r>
    </w:p>
    <w:p w:rsidR="00A30A18" w:rsidRDefault="00CA39D6">
      <w:pPr>
        <w:spacing w:line="600" w:lineRule="atLeast"/>
        <w:ind w:firstLine="640"/>
        <w:jc w:val="both"/>
      </w:pPr>
      <w:r>
        <w:rPr>
          <w:rFonts w:ascii="仿宋" w:eastAsia="仿宋" w:hAnsi="仿宋" w:cs="Arial" w:hint="eastAsia"/>
          <w:sz w:val="32"/>
          <w:szCs w:val="32"/>
        </w:rPr>
        <w:t>（2）部门评价。本年度无部门评价。</w:t>
      </w:r>
    </w:p>
    <w:p w:rsidR="00A30A18" w:rsidRDefault="00CA39D6">
      <w:pPr>
        <w:spacing w:line="600" w:lineRule="atLeast"/>
        <w:ind w:firstLine="640"/>
        <w:jc w:val="both"/>
      </w:pPr>
      <w:r>
        <w:rPr>
          <w:rFonts w:ascii="仿宋" w:eastAsia="仿宋" w:hAnsi="仿宋" w:cs="Arial" w:hint="eastAsia"/>
          <w:sz w:val="32"/>
          <w:szCs w:val="32"/>
        </w:rPr>
        <w:t>（3）整体支出评价。本年度无部门整体支出绩效评价。</w:t>
      </w:r>
    </w:p>
    <w:p w:rsidR="00A30A18" w:rsidRDefault="00CA39D6">
      <w:pPr>
        <w:spacing w:line="600" w:lineRule="atLeast"/>
        <w:ind w:firstLine="640"/>
        <w:jc w:val="both"/>
      </w:pPr>
      <w:r>
        <w:rPr>
          <w:rFonts w:ascii="仿宋" w:eastAsia="仿宋" w:hAnsi="仿宋" w:cs="Arial" w:hint="eastAsia"/>
          <w:sz w:val="32"/>
          <w:szCs w:val="32"/>
        </w:rPr>
        <w:t>（4）下级部门整体支出评价。本年度无下属部门或单位整体支出绩效评价。</w:t>
      </w:r>
    </w:p>
    <w:p w:rsidR="00A30A18" w:rsidRDefault="00CA39D6">
      <w:pPr>
        <w:spacing w:line="600" w:lineRule="atLeast"/>
        <w:ind w:firstLine="640"/>
        <w:jc w:val="both"/>
        <w:rPr>
          <w:rFonts w:eastAsia="仿宋"/>
        </w:rPr>
      </w:pPr>
      <w:r>
        <w:rPr>
          <w:rStyle w:val="aa"/>
          <w:rFonts w:ascii="仿宋" w:eastAsia="仿宋" w:hAnsi="仿宋" w:cs="Arial" w:hint="eastAsia"/>
          <w:sz w:val="32"/>
          <w:szCs w:val="32"/>
        </w:rPr>
        <w:t>2.部门决算</w:t>
      </w:r>
      <w:proofErr w:type="gramStart"/>
      <w:r>
        <w:rPr>
          <w:rStyle w:val="aa"/>
          <w:rFonts w:ascii="仿宋" w:eastAsia="仿宋" w:hAnsi="仿宋" w:cs="Arial" w:hint="eastAsia"/>
          <w:sz w:val="32"/>
          <w:szCs w:val="32"/>
        </w:rPr>
        <w:t>中项目</w:t>
      </w:r>
      <w:proofErr w:type="gramEnd"/>
      <w:r>
        <w:rPr>
          <w:rStyle w:val="aa"/>
          <w:rFonts w:ascii="仿宋" w:eastAsia="仿宋" w:hAnsi="仿宋" w:cs="Arial" w:hint="eastAsia"/>
          <w:sz w:val="32"/>
          <w:szCs w:val="32"/>
        </w:rPr>
        <w:t>绩效自评结果</w:t>
      </w:r>
    </w:p>
    <w:p w:rsidR="00A30A18" w:rsidRDefault="00CA39D6">
      <w:pPr>
        <w:spacing w:line="600" w:lineRule="atLeast"/>
        <w:ind w:firstLine="640"/>
        <w:jc w:val="both"/>
      </w:pPr>
      <w:r>
        <w:rPr>
          <w:rFonts w:ascii="仿宋" w:eastAsia="仿宋" w:hAnsi="仿宋" w:cs="Arial" w:hint="eastAsia"/>
          <w:sz w:val="32"/>
          <w:szCs w:val="32"/>
        </w:rPr>
        <w:lastRenderedPageBreak/>
        <w:t>台州市中级人民法院部门在2020年度部门决算中反映“执法办案费”及“法院办公楼维修工程”项目绩效自评结果。</w:t>
      </w:r>
    </w:p>
    <w:p w:rsidR="00A30A18" w:rsidRDefault="00CA39D6">
      <w:pPr>
        <w:spacing w:line="600" w:lineRule="atLeast"/>
        <w:ind w:firstLine="640"/>
        <w:jc w:val="both"/>
        <w:rPr>
          <w:rFonts w:eastAsia="仿宋"/>
          <w:highlight w:val="yellow"/>
        </w:rPr>
      </w:pPr>
      <w:r>
        <w:rPr>
          <w:rFonts w:ascii="仿宋" w:eastAsia="仿宋" w:hAnsi="仿宋" w:cs="Arial" w:hint="eastAsia"/>
          <w:sz w:val="32"/>
          <w:szCs w:val="32"/>
        </w:rPr>
        <w:t>执法办案费项目绩效自评综述：根据年初设定的绩效目标，项目自评得分</w:t>
      </w:r>
      <w:r>
        <w:rPr>
          <w:rFonts w:ascii="仿宋" w:eastAsia="仿宋" w:hAnsi="仿宋" w:cs="Arial"/>
          <w:sz w:val="32"/>
          <w:szCs w:val="32"/>
        </w:rPr>
        <w:t>97</w:t>
      </w:r>
      <w:r>
        <w:rPr>
          <w:rFonts w:ascii="仿宋" w:eastAsia="仿宋" w:hAnsi="仿宋" w:cs="Arial" w:hint="eastAsia"/>
          <w:sz w:val="32"/>
          <w:szCs w:val="32"/>
        </w:rPr>
        <w:t>分，自评结论为“优”。项目全年预算数为</w:t>
      </w:r>
      <w:r>
        <w:rPr>
          <w:rFonts w:ascii="仿宋" w:eastAsia="仿宋" w:hAnsi="仿宋" w:cs="Arial"/>
          <w:sz w:val="32"/>
          <w:szCs w:val="32"/>
        </w:rPr>
        <w:t>180.40</w:t>
      </w:r>
      <w:r>
        <w:rPr>
          <w:rFonts w:ascii="仿宋" w:eastAsia="仿宋" w:hAnsi="仿宋" w:cs="Arial" w:hint="eastAsia"/>
          <w:sz w:val="32"/>
          <w:szCs w:val="32"/>
        </w:rPr>
        <w:t>万元，执行数为</w:t>
      </w:r>
      <w:r>
        <w:rPr>
          <w:rFonts w:ascii="仿宋" w:eastAsia="仿宋" w:hAnsi="仿宋" w:cs="Arial"/>
          <w:sz w:val="32"/>
          <w:szCs w:val="32"/>
        </w:rPr>
        <w:t>179.09</w:t>
      </w:r>
      <w:r>
        <w:rPr>
          <w:rFonts w:ascii="仿宋" w:eastAsia="仿宋" w:hAnsi="仿宋" w:cs="Arial" w:hint="eastAsia"/>
          <w:sz w:val="32"/>
          <w:szCs w:val="32"/>
        </w:rPr>
        <w:t>万元，完成预算的</w:t>
      </w:r>
      <w:r>
        <w:rPr>
          <w:rFonts w:ascii="仿宋" w:eastAsia="仿宋" w:hAnsi="仿宋" w:cs="Arial"/>
          <w:sz w:val="32"/>
          <w:szCs w:val="32"/>
        </w:rPr>
        <w:t>99.27</w:t>
      </w:r>
      <w:r>
        <w:rPr>
          <w:rFonts w:ascii="仿宋" w:eastAsia="仿宋" w:hAnsi="仿宋" w:cs="Arial" w:hint="eastAsia"/>
          <w:sz w:val="32"/>
          <w:szCs w:val="32"/>
        </w:rPr>
        <w:t>%。项目绩效目标完成情况：一是月均存案工作量目标为小于2，实际1</w:t>
      </w:r>
      <w:r>
        <w:rPr>
          <w:rFonts w:ascii="仿宋" w:eastAsia="仿宋" w:hAnsi="仿宋" w:cs="Arial"/>
          <w:sz w:val="32"/>
          <w:szCs w:val="32"/>
        </w:rPr>
        <w:t>.87</w:t>
      </w:r>
      <w:r>
        <w:rPr>
          <w:rFonts w:ascii="仿宋" w:eastAsia="仿宋" w:hAnsi="仿宋" w:cs="Arial" w:hint="eastAsia"/>
          <w:sz w:val="32"/>
          <w:szCs w:val="32"/>
        </w:rPr>
        <w:t>；二是实际执行率目标为7</w:t>
      </w:r>
      <w:r>
        <w:rPr>
          <w:rFonts w:ascii="仿宋" w:eastAsia="仿宋" w:hAnsi="仿宋" w:cs="Arial"/>
          <w:sz w:val="32"/>
          <w:szCs w:val="32"/>
        </w:rPr>
        <w:t>5</w:t>
      </w:r>
      <w:r>
        <w:rPr>
          <w:rFonts w:ascii="仿宋" w:eastAsia="仿宋" w:hAnsi="仿宋" w:cs="Arial" w:hint="eastAsia"/>
          <w:sz w:val="32"/>
          <w:szCs w:val="32"/>
        </w:rPr>
        <w:t>％，实际8</w:t>
      </w:r>
      <w:r>
        <w:rPr>
          <w:rFonts w:ascii="仿宋" w:eastAsia="仿宋" w:hAnsi="仿宋" w:cs="Arial"/>
          <w:sz w:val="32"/>
          <w:szCs w:val="32"/>
        </w:rPr>
        <w:t>8.60</w:t>
      </w:r>
      <w:r>
        <w:rPr>
          <w:rFonts w:ascii="仿宋" w:eastAsia="仿宋" w:hAnsi="仿宋" w:cs="Arial" w:hint="eastAsia"/>
          <w:sz w:val="32"/>
          <w:szCs w:val="32"/>
        </w:rPr>
        <w:t>％；三是收结案均大于9</w:t>
      </w:r>
      <w:r>
        <w:rPr>
          <w:rFonts w:ascii="仿宋" w:eastAsia="仿宋" w:hAnsi="仿宋" w:cs="Arial"/>
          <w:sz w:val="32"/>
          <w:szCs w:val="32"/>
        </w:rPr>
        <w:t>000</w:t>
      </w:r>
      <w:r>
        <w:rPr>
          <w:rFonts w:ascii="仿宋" w:eastAsia="仿宋" w:hAnsi="仿宋" w:cs="Arial" w:hint="eastAsia"/>
          <w:sz w:val="32"/>
          <w:szCs w:val="32"/>
        </w:rPr>
        <w:t>件，实际收案7</w:t>
      </w:r>
      <w:r>
        <w:rPr>
          <w:rFonts w:ascii="仿宋" w:eastAsia="仿宋" w:hAnsi="仿宋" w:cs="Arial"/>
          <w:sz w:val="32"/>
          <w:szCs w:val="32"/>
        </w:rPr>
        <w:t>949</w:t>
      </w:r>
      <w:r>
        <w:rPr>
          <w:rFonts w:ascii="仿宋" w:eastAsia="仿宋" w:hAnsi="仿宋" w:cs="Arial" w:hint="eastAsia"/>
          <w:sz w:val="32"/>
          <w:szCs w:val="32"/>
        </w:rPr>
        <w:t>件，结案7</w:t>
      </w:r>
      <w:r>
        <w:rPr>
          <w:rFonts w:ascii="仿宋" w:eastAsia="仿宋" w:hAnsi="仿宋" w:cs="Arial"/>
          <w:sz w:val="32"/>
          <w:szCs w:val="32"/>
        </w:rPr>
        <w:t>602</w:t>
      </w:r>
      <w:r>
        <w:rPr>
          <w:rFonts w:ascii="仿宋" w:eastAsia="仿宋" w:hAnsi="仿宋" w:cs="Arial" w:hint="eastAsia"/>
          <w:sz w:val="32"/>
          <w:szCs w:val="32"/>
        </w:rPr>
        <w:t>件；四是提升执法案件办结率；五是省高院通报的“八升五降”</w:t>
      </w:r>
      <w:r>
        <w:rPr>
          <w:rFonts w:ascii="仿宋" w:eastAsia="仿宋" w:hAnsi="仿宋" w:cs="Arial"/>
          <w:sz w:val="32"/>
          <w:szCs w:val="32"/>
        </w:rPr>
        <w:t>13项核心指标中，5项全省前三</w:t>
      </w:r>
      <w:r>
        <w:rPr>
          <w:rFonts w:ascii="仿宋" w:eastAsia="仿宋" w:hAnsi="仿宋" w:cs="Arial" w:hint="eastAsia"/>
          <w:sz w:val="32"/>
          <w:szCs w:val="32"/>
        </w:rPr>
        <w:t>，完成全省审判执行质</w:t>
      </w:r>
      <w:proofErr w:type="gramStart"/>
      <w:r>
        <w:rPr>
          <w:rFonts w:ascii="仿宋" w:eastAsia="仿宋" w:hAnsi="仿宋" w:cs="Arial" w:hint="eastAsia"/>
          <w:sz w:val="32"/>
          <w:szCs w:val="32"/>
        </w:rPr>
        <w:t>效指标</w:t>
      </w:r>
      <w:proofErr w:type="gramEnd"/>
      <w:r>
        <w:rPr>
          <w:rFonts w:ascii="仿宋" w:eastAsia="仿宋" w:hAnsi="仿宋" w:cs="Arial" w:hint="eastAsia"/>
          <w:sz w:val="32"/>
          <w:szCs w:val="32"/>
        </w:rPr>
        <w:t>考核。发现的问题及原因：一是实际执行时前松后紧；二是收结案指标设置没有考虑到实际趋势。下一步改进措施：一是加强项目执行的均匀性；二是科学设置项目绩效指标。</w:t>
      </w:r>
    </w:p>
    <w:p w:rsidR="00A30A18" w:rsidRDefault="00CA39D6">
      <w:pPr>
        <w:spacing w:line="600" w:lineRule="atLeast"/>
        <w:ind w:firstLine="640"/>
        <w:jc w:val="both"/>
      </w:pPr>
      <w:r>
        <w:rPr>
          <w:rFonts w:ascii="仿宋" w:eastAsia="仿宋" w:hAnsi="仿宋" w:cs="Arial" w:hint="eastAsia"/>
          <w:sz w:val="32"/>
          <w:szCs w:val="32"/>
        </w:rPr>
        <w:t>（执法办案费项目绩效自评表）</w:t>
      </w:r>
    </w:p>
    <w:tbl>
      <w:tblPr>
        <w:tblW w:w="8500" w:type="dxa"/>
        <w:jc w:val="center"/>
        <w:tblLook w:val="04A0" w:firstRow="1" w:lastRow="0" w:firstColumn="1" w:lastColumn="0" w:noHBand="0" w:noVBand="1"/>
      </w:tblPr>
      <w:tblGrid>
        <w:gridCol w:w="1555"/>
        <w:gridCol w:w="1417"/>
        <w:gridCol w:w="1276"/>
        <w:gridCol w:w="1417"/>
        <w:gridCol w:w="1701"/>
        <w:gridCol w:w="1134"/>
      </w:tblGrid>
      <w:tr w:rsidR="00A30A18">
        <w:trPr>
          <w:trHeight w:val="402"/>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项目名称</w:t>
            </w:r>
          </w:p>
        </w:tc>
        <w:tc>
          <w:tcPr>
            <w:tcW w:w="6945" w:type="dxa"/>
            <w:gridSpan w:val="5"/>
            <w:tcBorders>
              <w:top w:val="single" w:sz="4" w:space="0" w:color="auto"/>
              <w:left w:val="nil"/>
              <w:bottom w:val="single" w:sz="4" w:space="0" w:color="auto"/>
              <w:right w:val="single" w:sz="4" w:space="0" w:color="000000"/>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执法办案费</w:t>
            </w:r>
          </w:p>
        </w:tc>
      </w:tr>
      <w:tr w:rsidR="00A30A18">
        <w:trPr>
          <w:trHeight w:val="402"/>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项目类别</w:t>
            </w:r>
          </w:p>
        </w:tc>
        <w:tc>
          <w:tcPr>
            <w:tcW w:w="6945" w:type="dxa"/>
            <w:gridSpan w:val="5"/>
            <w:tcBorders>
              <w:top w:val="single" w:sz="4" w:space="0" w:color="auto"/>
              <w:left w:val="nil"/>
              <w:bottom w:val="single" w:sz="4" w:space="0" w:color="auto"/>
              <w:right w:val="single" w:sz="4" w:space="0" w:color="000000"/>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 xml:space="preserve">　</w:t>
            </w:r>
          </w:p>
        </w:tc>
      </w:tr>
      <w:tr w:rsidR="00A30A18">
        <w:trPr>
          <w:trHeight w:val="402"/>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主管部门</w:t>
            </w:r>
          </w:p>
        </w:tc>
        <w:tc>
          <w:tcPr>
            <w:tcW w:w="2693" w:type="dxa"/>
            <w:gridSpan w:val="2"/>
            <w:tcBorders>
              <w:top w:val="single" w:sz="4" w:space="0" w:color="auto"/>
              <w:left w:val="nil"/>
              <w:bottom w:val="single" w:sz="4" w:space="0" w:color="auto"/>
              <w:right w:val="single" w:sz="4" w:space="0" w:color="000000"/>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实施单位</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台州市中级人民法院部门</w:t>
            </w:r>
          </w:p>
        </w:tc>
      </w:tr>
      <w:tr w:rsidR="00A30A18">
        <w:trPr>
          <w:trHeight w:val="402"/>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实施单位地址</w:t>
            </w:r>
          </w:p>
        </w:tc>
        <w:tc>
          <w:tcPr>
            <w:tcW w:w="2693" w:type="dxa"/>
            <w:gridSpan w:val="2"/>
            <w:tcBorders>
              <w:top w:val="single" w:sz="4" w:space="0" w:color="auto"/>
              <w:left w:val="nil"/>
              <w:bottom w:val="single" w:sz="4" w:space="0" w:color="auto"/>
              <w:right w:val="single" w:sz="4" w:space="0" w:color="000000"/>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台州市椒江区市府大道399号</w:t>
            </w:r>
          </w:p>
        </w:tc>
        <w:tc>
          <w:tcPr>
            <w:tcW w:w="1417"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邮编</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318000</w:t>
            </w:r>
          </w:p>
        </w:tc>
      </w:tr>
      <w:tr w:rsidR="00A30A18">
        <w:trPr>
          <w:trHeight w:val="402"/>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项目负责人</w:t>
            </w:r>
          </w:p>
        </w:tc>
        <w:tc>
          <w:tcPr>
            <w:tcW w:w="2693" w:type="dxa"/>
            <w:gridSpan w:val="2"/>
            <w:tcBorders>
              <w:top w:val="single" w:sz="4" w:space="0" w:color="auto"/>
              <w:left w:val="nil"/>
              <w:bottom w:val="single" w:sz="4" w:space="0" w:color="auto"/>
              <w:right w:val="single" w:sz="4" w:space="0" w:color="000000"/>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王华军</w:t>
            </w:r>
          </w:p>
        </w:tc>
        <w:tc>
          <w:tcPr>
            <w:tcW w:w="1417"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电话</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88553111</w:t>
            </w:r>
          </w:p>
        </w:tc>
      </w:tr>
      <w:tr w:rsidR="00A30A18">
        <w:trPr>
          <w:trHeight w:val="487"/>
          <w:jc w:val="center"/>
        </w:trPr>
        <w:tc>
          <w:tcPr>
            <w:tcW w:w="1555" w:type="dxa"/>
            <w:tcBorders>
              <w:top w:val="nil"/>
              <w:left w:val="single" w:sz="4" w:space="0" w:color="auto"/>
              <w:bottom w:val="single" w:sz="4" w:space="0" w:color="auto"/>
              <w:right w:val="single" w:sz="4" w:space="0" w:color="auto"/>
            </w:tcBorders>
            <w:shd w:val="clear" w:color="auto" w:fill="auto"/>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项目资金合计（万元）</w:t>
            </w:r>
          </w:p>
        </w:tc>
        <w:tc>
          <w:tcPr>
            <w:tcW w:w="1417"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180.4</w:t>
            </w:r>
          </w:p>
        </w:tc>
        <w:tc>
          <w:tcPr>
            <w:tcW w:w="1276" w:type="dxa"/>
            <w:tcBorders>
              <w:top w:val="nil"/>
              <w:left w:val="nil"/>
              <w:bottom w:val="single" w:sz="4" w:space="0" w:color="auto"/>
              <w:right w:val="single" w:sz="4" w:space="0" w:color="auto"/>
            </w:tcBorders>
            <w:shd w:val="clear" w:color="auto" w:fill="auto"/>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其中：财政资金（万元）</w:t>
            </w:r>
          </w:p>
        </w:tc>
        <w:tc>
          <w:tcPr>
            <w:tcW w:w="1417"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180.4</w:t>
            </w:r>
          </w:p>
        </w:tc>
        <w:tc>
          <w:tcPr>
            <w:tcW w:w="1701" w:type="dxa"/>
            <w:tcBorders>
              <w:top w:val="nil"/>
              <w:left w:val="nil"/>
              <w:bottom w:val="single" w:sz="4" w:space="0" w:color="auto"/>
              <w:right w:val="single" w:sz="4" w:space="0" w:color="auto"/>
            </w:tcBorders>
            <w:shd w:val="clear" w:color="auto" w:fill="auto"/>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财政资金实际支出（万元）</w:t>
            </w:r>
          </w:p>
        </w:tc>
        <w:tc>
          <w:tcPr>
            <w:tcW w:w="1134"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179.09</w:t>
            </w:r>
          </w:p>
        </w:tc>
      </w:tr>
      <w:tr w:rsidR="00A30A18">
        <w:trPr>
          <w:trHeight w:val="353"/>
          <w:jc w:val="center"/>
        </w:trPr>
        <w:tc>
          <w:tcPr>
            <w:tcW w:w="566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绩效目标</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年度完成情况</w:t>
            </w:r>
          </w:p>
        </w:tc>
      </w:tr>
      <w:tr w:rsidR="00A30A18">
        <w:trPr>
          <w:trHeight w:val="480"/>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指标类型</w:t>
            </w:r>
          </w:p>
        </w:tc>
        <w:tc>
          <w:tcPr>
            <w:tcW w:w="1417"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指标名称</w:t>
            </w:r>
          </w:p>
        </w:tc>
        <w:tc>
          <w:tcPr>
            <w:tcW w:w="1276"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指标值</w:t>
            </w:r>
          </w:p>
        </w:tc>
        <w:tc>
          <w:tcPr>
            <w:tcW w:w="1417"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指标权重(%)</w:t>
            </w:r>
          </w:p>
        </w:tc>
        <w:tc>
          <w:tcPr>
            <w:tcW w:w="1701"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完成值</w:t>
            </w:r>
          </w:p>
        </w:tc>
        <w:tc>
          <w:tcPr>
            <w:tcW w:w="1134"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指标得分</w:t>
            </w:r>
          </w:p>
        </w:tc>
      </w:tr>
      <w:tr w:rsidR="00A30A18">
        <w:trPr>
          <w:trHeight w:val="409"/>
          <w:jc w:val="center"/>
        </w:trPr>
        <w:tc>
          <w:tcPr>
            <w:tcW w:w="1555" w:type="dxa"/>
            <w:vMerge w:val="restart"/>
            <w:tcBorders>
              <w:top w:val="nil"/>
              <w:left w:val="single" w:sz="4" w:space="0" w:color="auto"/>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lastRenderedPageBreak/>
              <w:t>产出指标</w:t>
            </w:r>
          </w:p>
        </w:tc>
        <w:tc>
          <w:tcPr>
            <w:tcW w:w="1417"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月均存案工作量</w:t>
            </w:r>
          </w:p>
        </w:tc>
        <w:tc>
          <w:tcPr>
            <w:tcW w:w="1276"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＜2</w:t>
            </w:r>
          </w:p>
        </w:tc>
        <w:tc>
          <w:tcPr>
            <w:tcW w:w="1417"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13</w:t>
            </w:r>
          </w:p>
        </w:tc>
        <w:tc>
          <w:tcPr>
            <w:tcW w:w="1701"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1.87</w:t>
            </w:r>
          </w:p>
        </w:tc>
        <w:tc>
          <w:tcPr>
            <w:tcW w:w="1134"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13</w:t>
            </w:r>
          </w:p>
        </w:tc>
      </w:tr>
      <w:tr w:rsidR="00A30A18">
        <w:trPr>
          <w:trHeight w:val="409"/>
          <w:jc w:val="center"/>
        </w:trPr>
        <w:tc>
          <w:tcPr>
            <w:tcW w:w="1555" w:type="dxa"/>
            <w:vMerge/>
            <w:tcBorders>
              <w:top w:val="nil"/>
              <w:left w:val="single" w:sz="4" w:space="0" w:color="auto"/>
              <w:bottom w:val="single" w:sz="4" w:space="0" w:color="auto"/>
              <w:right w:val="single" w:sz="4" w:space="0" w:color="auto"/>
            </w:tcBorders>
            <w:vAlign w:val="center"/>
          </w:tcPr>
          <w:p w:rsidR="00A30A18" w:rsidRDefault="00A30A18">
            <w:pPr>
              <w:rPr>
                <w:rFonts w:ascii="等线" w:eastAsia="等线" w:hAnsi="等线"/>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实际执行率</w:t>
            </w:r>
          </w:p>
        </w:tc>
        <w:tc>
          <w:tcPr>
            <w:tcW w:w="1276"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＞75%</w:t>
            </w:r>
          </w:p>
        </w:tc>
        <w:tc>
          <w:tcPr>
            <w:tcW w:w="1417"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13</w:t>
            </w:r>
          </w:p>
        </w:tc>
        <w:tc>
          <w:tcPr>
            <w:tcW w:w="1701" w:type="dxa"/>
            <w:tcBorders>
              <w:top w:val="nil"/>
              <w:left w:val="nil"/>
              <w:bottom w:val="single" w:sz="4" w:space="0" w:color="auto"/>
              <w:right w:val="single" w:sz="4" w:space="0" w:color="auto"/>
            </w:tcBorders>
            <w:shd w:val="clear" w:color="auto" w:fill="auto"/>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88.60%</w:t>
            </w:r>
          </w:p>
        </w:tc>
        <w:tc>
          <w:tcPr>
            <w:tcW w:w="1134"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13</w:t>
            </w:r>
          </w:p>
        </w:tc>
      </w:tr>
      <w:tr w:rsidR="00A30A18">
        <w:trPr>
          <w:trHeight w:val="570"/>
          <w:jc w:val="center"/>
        </w:trPr>
        <w:tc>
          <w:tcPr>
            <w:tcW w:w="1555" w:type="dxa"/>
            <w:vMerge/>
            <w:tcBorders>
              <w:top w:val="nil"/>
              <w:left w:val="single" w:sz="4" w:space="0" w:color="auto"/>
              <w:bottom w:val="single" w:sz="4" w:space="0" w:color="auto"/>
              <w:right w:val="single" w:sz="4" w:space="0" w:color="auto"/>
            </w:tcBorders>
            <w:vAlign w:val="center"/>
          </w:tcPr>
          <w:p w:rsidR="00A30A18" w:rsidRDefault="00A30A18">
            <w:pPr>
              <w:rPr>
                <w:rFonts w:ascii="等线" w:eastAsia="等线" w:hAnsi="等线"/>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收案和结案</w:t>
            </w:r>
          </w:p>
        </w:tc>
        <w:tc>
          <w:tcPr>
            <w:tcW w:w="1276"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均完成9000件</w:t>
            </w:r>
          </w:p>
        </w:tc>
        <w:tc>
          <w:tcPr>
            <w:tcW w:w="1417"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9</w:t>
            </w:r>
          </w:p>
        </w:tc>
        <w:tc>
          <w:tcPr>
            <w:tcW w:w="1701" w:type="dxa"/>
            <w:tcBorders>
              <w:top w:val="nil"/>
              <w:left w:val="nil"/>
              <w:bottom w:val="single" w:sz="4" w:space="0" w:color="auto"/>
              <w:right w:val="single" w:sz="4" w:space="0" w:color="auto"/>
            </w:tcBorders>
            <w:shd w:val="clear" w:color="auto" w:fill="auto"/>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收案7949件/结案7602件</w:t>
            </w:r>
          </w:p>
        </w:tc>
        <w:tc>
          <w:tcPr>
            <w:tcW w:w="1134"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7</w:t>
            </w:r>
          </w:p>
        </w:tc>
      </w:tr>
      <w:tr w:rsidR="00A30A18">
        <w:trPr>
          <w:trHeight w:val="439"/>
          <w:jc w:val="center"/>
        </w:trPr>
        <w:tc>
          <w:tcPr>
            <w:tcW w:w="1555" w:type="dxa"/>
            <w:vMerge/>
            <w:tcBorders>
              <w:top w:val="nil"/>
              <w:left w:val="single" w:sz="4" w:space="0" w:color="auto"/>
              <w:bottom w:val="single" w:sz="4" w:space="0" w:color="auto"/>
              <w:right w:val="single" w:sz="4" w:space="0" w:color="auto"/>
            </w:tcBorders>
            <w:vAlign w:val="center"/>
          </w:tcPr>
          <w:p w:rsidR="00A30A18" w:rsidRDefault="00A30A18">
            <w:pPr>
              <w:rPr>
                <w:rFonts w:ascii="等线" w:eastAsia="等线" w:hAnsi="等线"/>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 xml:space="preserve">　</w:t>
            </w:r>
          </w:p>
        </w:tc>
      </w:tr>
      <w:tr w:rsidR="00A30A18">
        <w:trPr>
          <w:trHeight w:val="409"/>
          <w:jc w:val="center"/>
        </w:trPr>
        <w:tc>
          <w:tcPr>
            <w:tcW w:w="1555" w:type="dxa"/>
            <w:vMerge/>
            <w:tcBorders>
              <w:top w:val="nil"/>
              <w:left w:val="single" w:sz="4" w:space="0" w:color="auto"/>
              <w:bottom w:val="single" w:sz="4" w:space="0" w:color="auto"/>
              <w:right w:val="single" w:sz="4" w:space="0" w:color="auto"/>
            </w:tcBorders>
            <w:vAlign w:val="center"/>
          </w:tcPr>
          <w:p w:rsidR="00A30A18" w:rsidRDefault="00A30A18">
            <w:pPr>
              <w:rPr>
                <w:rFonts w:ascii="等线" w:eastAsia="等线" w:hAnsi="等线"/>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小计</w:t>
            </w:r>
          </w:p>
        </w:tc>
        <w:tc>
          <w:tcPr>
            <w:tcW w:w="1276"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35</w:t>
            </w:r>
          </w:p>
        </w:tc>
        <w:tc>
          <w:tcPr>
            <w:tcW w:w="1701"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33</w:t>
            </w:r>
          </w:p>
        </w:tc>
      </w:tr>
      <w:tr w:rsidR="00A30A18">
        <w:trPr>
          <w:trHeight w:val="439"/>
          <w:jc w:val="center"/>
        </w:trPr>
        <w:tc>
          <w:tcPr>
            <w:tcW w:w="1555" w:type="dxa"/>
            <w:vMerge w:val="restart"/>
            <w:tcBorders>
              <w:top w:val="nil"/>
              <w:left w:val="single" w:sz="4" w:space="0" w:color="auto"/>
              <w:bottom w:val="single" w:sz="4" w:space="0" w:color="auto"/>
              <w:right w:val="single" w:sz="4" w:space="0" w:color="auto"/>
            </w:tcBorders>
            <w:shd w:val="clear" w:color="auto" w:fill="auto"/>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效益指标</w:t>
            </w:r>
          </w:p>
        </w:tc>
        <w:tc>
          <w:tcPr>
            <w:tcW w:w="1417" w:type="dxa"/>
            <w:tcBorders>
              <w:top w:val="nil"/>
              <w:left w:val="nil"/>
              <w:bottom w:val="single" w:sz="4" w:space="0" w:color="auto"/>
              <w:right w:val="single" w:sz="4" w:space="0" w:color="auto"/>
            </w:tcBorders>
            <w:shd w:val="clear" w:color="auto" w:fill="auto"/>
            <w:vAlign w:val="center"/>
          </w:tcPr>
          <w:p w:rsidR="00A30A18" w:rsidRDefault="00CA39D6">
            <w:pPr>
              <w:jc w:val="center"/>
              <w:rPr>
                <w:sz w:val="20"/>
                <w:szCs w:val="20"/>
              </w:rPr>
            </w:pPr>
            <w:r>
              <w:rPr>
                <w:rFonts w:hint="eastAsia"/>
                <w:sz w:val="20"/>
                <w:szCs w:val="20"/>
              </w:rPr>
              <w:t>提升执法案件办结率</w:t>
            </w:r>
          </w:p>
        </w:tc>
        <w:tc>
          <w:tcPr>
            <w:tcW w:w="1276" w:type="dxa"/>
            <w:tcBorders>
              <w:top w:val="nil"/>
              <w:left w:val="nil"/>
              <w:bottom w:val="single" w:sz="4" w:space="0" w:color="auto"/>
              <w:right w:val="single" w:sz="4" w:space="0" w:color="auto"/>
            </w:tcBorders>
            <w:shd w:val="clear" w:color="auto" w:fill="auto"/>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有所提升</w:t>
            </w:r>
          </w:p>
        </w:tc>
        <w:tc>
          <w:tcPr>
            <w:tcW w:w="1417"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20</w:t>
            </w:r>
          </w:p>
        </w:tc>
        <w:tc>
          <w:tcPr>
            <w:tcW w:w="1701" w:type="dxa"/>
            <w:tcBorders>
              <w:top w:val="nil"/>
              <w:left w:val="nil"/>
              <w:bottom w:val="single" w:sz="4" w:space="0" w:color="auto"/>
              <w:right w:val="single" w:sz="4" w:space="0" w:color="auto"/>
            </w:tcBorders>
            <w:shd w:val="clear" w:color="auto" w:fill="auto"/>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有所提升</w:t>
            </w:r>
          </w:p>
        </w:tc>
        <w:tc>
          <w:tcPr>
            <w:tcW w:w="1134"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20</w:t>
            </w:r>
          </w:p>
        </w:tc>
      </w:tr>
      <w:tr w:rsidR="00A30A18">
        <w:trPr>
          <w:trHeight w:val="744"/>
          <w:jc w:val="center"/>
        </w:trPr>
        <w:tc>
          <w:tcPr>
            <w:tcW w:w="1555" w:type="dxa"/>
            <w:vMerge/>
            <w:tcBorders>
              <w:top w:val="nil"/>
              <w:left w:val="single" w:sz="4" w:space="0" w:color="auto"/>
              <w:bottom w:val="single" w:sz="4" w:space="0" w:color="auto"/>
              <w:right w:val="single" w:sz="4" w:space="0" w:color="auto"/>
            </w:tcBorders>
            <w:vAlign w:val="center"/>
          </w:tcPr>
          <w:p w:rsidR="00A30A18" w:rsidRDefault="00A30A18">
            <w:pPr>
              <w:rPr>
                <w:rFonts w:ascii="等线" w:eastAsia="等线" w:hAnsi="等线"/>
                <w:color w:val="000000"/>
                <w:sz w:val="20"/>
                <w:szCs w:val="20"/>
              </w:rPr>
            </w:pPr>
          </w:p>
        </w:tc>
        <w:tc>
          <w:tcPr>
            <w:tcW w:w="1417" w:type="dxa"/>
            <w:tcBorders>
              <w:top w:val="nil"/>
              <w:left w:val="nil"/>
              <w:bottom w:val="single" w:sz="4" w:space="0" w:color="auto"/>
              <w:right w:val="nil"/>
            </w:tcBorders>
            <w:shd w:val="clear" w:color="auto" w:fill="auto"/>
            <w:vAlign w:val="center"/>
          </w:tcPr>
          <w:p w:rsidR="00A30A18" w:rsidRDefault="00CA39D6">
            <w:pPr>
              <w:jc w:val="center"/>
              <w:rPr>
                <w:sz w:val="20"/>
                <w:szCs w:val="20"/>
              </w:rPr>
            </w:pPr>
            <w:r>
              <w:rPr>
                <w:rFonts w:hint="eastAsia"/>
                <w:sz w:val="20"/>
                <w:szCs w:val="20"/>
              </w:rPr>
              <w:t>完成全省审判执行质</w:t>
            </w:r>
            <w:proofErr w:type="gramStart"/>
            <w:r>
              <w:rPr>
                <w:rFonts w:hint="eastAsia"/>
                <w:sz w:val="20"/>
                <w:szCs w:val="20"/>
              </w:rPr>
              <w:t>效指标</w:t>
            </w:r>
            <w:proofErr w:type="gramEnd"/>
            <w:r>
              <w:rPr>
                <w:rFonts w:hint="eastAsia"/>
                <w:sz w:val="20"/>
                <w:szCs w:val="20"/>
              </w:rPr>
              <w:t>考核</w:t>
            </w:r>
          </w:p>
        </w:tc>
        <w:tc>
          <w:tcPr>
            <w:tcW w:w="1276" w:type="dxa"/>
            <w:tcBorders>
              <w:top w:val="nil"/>
              <w:left w:val="single" w:sz="4" w:space="0" w:color="auto"/>
              <w:bottom w:val="single" w:sz="4" w:space="0" w:color="auto"/>
              <w:right w:val="single" w:sz="4" w:space="0" w:color="auto"/>
            </w:tcBorders>
            <w:shd w:val="clear" w:color="auto" w:fill="auto"/>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基本完成</w:t>
            </w:r>
          </w:p>
        </w:tc>
        <w:tc>
          <w:tcPr>
            <w:tcW w:w="1417"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15</w:t>
            </w:r>
          </w:p>
        </w:tc>
        <w:tc>
          <w:tcPr>
            <w:tcW w:w="1701" w:type="dxa"/>
            <w:tcBorders>
              <w:top w:val="nil"/>
              <w:left w:val="nil"/>
              <w:bottom w:val="single" w:sz="4" w:space="0" w:color="auto"/>
              <w:right w:val="single" w:sz="4" w:space="0" w:color="auto"/>
            </w:tcBorders>
            <w:shd w:val="clear" w:color="auto" w:fill="auto"/>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省高院通报的“八升五降”13项核心指标中，5项全省前三</w:t>
            </w:r>
          </w:p>
        </w:tc>
        <w:tc>
          <w:tcPr>
            <w:tcW w:w="1134"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15</w:t>
            </w:r>
          </w:p>
        </w:tc>
      </w:tr>
      <w:tr w:rsidR="00A30A18">
        <w:trPr>
          <w:trHeight w:val="409"/>
          <w:jc w:val="center"/>
        </w:trPr>
        <w:tc>
          <w:tcPr>
            <w:tcW w:w="1555" w:type="dxa"/>
            <w:vMerge/>
            <w:tcBorders>
              <w:top w:val="nil"/>
              <w:left w:val="single" w:sz="4" w:space="0" w:color="auto"/>
              <w:bottom w:val="single" w:sz="4" w:space="0" w:color="auto"/>
              <w:right w:val="single" w:sz="4" w:space="0" w:color="auto"/>
            </w:tcBorders>
            <w:vAlign w:val="center"/>
          </w:tcPr>
          <w:p w:rsidR="00A30A18" w:rsidRDefault="00A30A18">
            <w:pPr>
              <w:rPr>
                <w:rFonts w:ascii="等线" w:eastAsia="等线" w:hAnsi="等线"/>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tcPr>
          <w:p w:rsidR="00A30A18" w:rsidRDefault="00CA39D6">
            <w:pPr>
              <w:jc w:val="center"/>
              <w:rPr>
                <w:sz w:val="20"/>
                <w:szCs w:val="20"/>
              </w:rPr>
            </w:pPr>
            <w:r>
              <w:rPr>
                <w:rFonts w:hint="eastAsia"/>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 xml:space="preserve">　</w:t>
            </w:r>
          </w:p>
        </w:tc>
      </w:tr>
      <w:tr w:rsidR="00A30A18">
        <w:trPr>
          <w:trHeight w:val="409"/>
          <w:jc w:val="center"/>
        </w:trPr>
        <w:tc>
          <w:tcPr>
            <w:tcW w:w="1555" w:type="dxa"/>
            <w:vMerge/>
            <w:tcBorders>
              <w:top w:val="nil"/>
              <w:left w:val="single" w:sz="4" w:space="0" w:color="auto"/>
              <w:bottom w:val="single" w:sz="4" w:space="0" w:color="auto"/>
              <w:right w:val="single" w:sz="4" w:space="0" w:color="auto"/>
            </w:tcBorders>
            <w:vAlign w:val="center"/>
          </w:tcPr>
          <w:p w:rsidR="00A30A18" w:rsidRDefault="00A30A18">
            <w:pPr>
              <w:rPr>
                <w:rFonts w:ascii="等线" w:eastAsia="等线" w:hAnsi="等线"/>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小计</w:t>
            </w:r>
          </w:p>
        </w:tc>
        <w:tc>
          <w:tcPr>
            <w:tcW w:w="1276"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35</w:t>
            </w:r>
          </w:p>
        </w:tc>
        <w:tc>
          <w:tcPr>
            <w:tcW w:w="1701"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35</w:t>
            </w:r>
          </w:p>
        </w:tc>
      </w:tr>
      <w:tr w:rsidR="00A30A18">
        <w:trPr>
          <w:trHeight w:val="409"/>
          <w:jc w:val="center"/>
        </w:trPr>
        <w:tc>
          <w:tcPr>
            <w:tcW w:w="1555" w:type="dxa"/>
            <w:vMerge w:val="restart"/>
            <w:tcBorders>
              <w:top w:val="nil"/>
              <w:left w:val="single" w:sz="4" w:space="0" w:color="auto"/>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资金执行</w:t>
            </w:r>
          </w:p>
        </w:tc>
        <w:tc>
          <w:tcPr>
            <w:tcW w:w="1417"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执行率</w:t>
            </w:r>
          </w:p>
        </w:tc>
        <w:tc>
          <w:tcPr>
            <w:tcW w:w="1276"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180.4</w:t>
            </w:r>
          </w:p>
        </w:tc>
        <w:tc>
          <w:tcPr>
            <w:tcW w:w="1417"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30</w:t>
            </w:r>
          </w:p>
        </w:tc>
        <w:tc>
          <w:tcPr>
            <w:tcW w:w="1701"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179.09</w:t>
            </w:r>
          </w:p>
        </w:tc>
        <w:tc>
          <w:tcPr>
            <w:tcW w:w="1134"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 xml:space="preserve">29.00 </w:t>
            </w:r>
          </w:p>
        </w:tc>
      </w:tr>
      <w:tr w:rsidR="00A30A18">
        <w:trPr>
          <w:trHeight w:val="409"/>
          <w:jc w:val="center"/>
        </w:trPr>
        <w:tc>
          <w:tcPr>
            <w:tcW w:w="1555" w:type="dxa"/>
            <w:vMerge/>
            <w:tcBorders>
              <w:top w:val="nil"/>
              <w:left w:val="single" w:sz="4" w:space="0" w:color="auto"/>
              <w:bottom w:val="single" w:sz="4" w:space="0" w:color="auto"/>
              <w:right w:val="single" w:sz="4" w:space="0" w:color="auto"/>
            </w:tcBorders>
            <w:vAlign w:val="center"/>
          </w:tcPr>
          <w:p w:rsidR="00A30A18" w:rsidRDefault="00A30A18">
            <w:pPr>
              <w:rPr>
                <w:rFonts w:ascii="等线" w:eastAsia="等线" w:hAnsi="等线"/>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 xml:space="preserve">　</w:t>
            </w:r>
          </w:p>
        </w:tc>
      </w:tr>
      <w:tr w:rsidR="00A30A18">
        <w:trPr>
          <w:trHeight w:val="409"/>
          <w:jc w:val="center"/>
        </w:trPr>
        <w:tc>
          <w:tcPr>
            <w:tcW w:w="1555" w:type="dxa"/>
            <w:vMerge/>
            <w:tcBorders>
              <w:top w:val="nil"/>
              <w:left w:val="single" w:sz="4" w:space="0" w:color="auto"/>
              <w:bottom w:val="single" w:sz="4" w:space="0" w:color="auto"/>
              <w:right w:val="single" w:sz="4" w:space="0" w:color="auto"/>
            </w:tcBorders>
            <w:vAlign w:val="center"/>
          </w:tcPr>
          <w:p w:rsidR="00A30A18" w:rsidRDefault="00A30A18">
            <w:pPr>
              <w:rPr>
                <w:rFonts w:ascii="等线" w:eastAsia="等线" w:hAnsi="等线"/>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小计</w:t>
            </w:r>
          </w:p>
        </w:tc>
        <w:tc>
          <w:tcPr>
            <w:tcW w:w="1276"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30</w:t>
            </w:r>
          </w:p>
        </w:tc>
        <w:tc>
          <w:tcPr>
            <w:tcW w:w="1701"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 xml:space="preserve">29.00 </w:t>
            </w:r>
          </w:p>
        </w:tc>
      </w:tr>
      <w:tr w:rsidR="00A30A18">
        <w:trPr>
          <w:trHeight w:val="409"/>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合计 (100分)</w:t>
            </w:r>
          </w:p>
        </w:tc>
        <w:tc>
          <w:tcPr>
            <w:tcW w:w="1417"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 xml:space="preserve">97.00 </w:t>
            </w:r>
          </w:p>
        </w:tc>
      </w:tr>
      <w:tr w:rsidR="00A30A18">
        <w:trPr>
          <w:trHeight w:val="450"/>
          <w:jc w:val="center"/>
        </w:trPr>
        <w:tc>
          <w:tcPr>
            <w:tcW w:w="8500" w:type="dxa"/>
            <w:gridSpan w:val="6"/>
            <w:tcBorders>
              <w:top w:val="single" w:sz="4" w:space="0" w:color="auto"/>
              <w:left w:val="single" w:sz="4" w:space="0" w:color="auto"/>
              <w:bottom w:val="nil"/>
              <w:right w:val="single" w:sz="4" w:space="0" w:color="000000"/>
            </w:tcBorders>
            <w:shd w:val="clear" w:color="auto" w:fill="auto"/>
            <w:noWrap/>
            <w:vAlign w:val="center"/>
          </w:tcPr>
          <w:p w:rsidR="00A30A18" w:rsidRDefault="00CA39D6">
            <w:pPr>
              <w:rPr>
                <w:rFonts w:ascii="等线" w:eastAsia="等线" w:hAnsi="等线"/>
                <w:color w:val="000000"/>
                <w:sz w:val="20"/>
                <w:szCs w:val="20"/>
              </w:rPr>
            </w:pPr>
            <w:r>
              <w:rPr>
                <w:rFonts w:ascii="等线" w:eastAsia="等线" w:hAnsi="等线" w:hint="eastAsia"/>
                <w:color w:val="000000"/>
                <w:sz w:val="20"/>
                <w:szCs w:val="20"/>
              </w:rPr>
              <w:t>项目绩效目标未完成原因分析及拟采取的措施（围绕项目设立依据、目标编制、跟踪监控等方面）：</w:t>
            </w:r>
          </w:p>
        </w:tc>
      </w:tr>
      <w:tr w:rsidR="00A30A18">
        <w:trPr>
          <w:trHeight w:val="230"/>
          <w:jc w:val="center"/>
        </w:trPr>
        <w:tc>
          <w:tcPr>
            <w:tcW w:w="8500" w:type="dxa"/>
            <w:gridSpan w:val="6"/>
            <w:tcBorders>
              <w:top w:val="nil"/>
              <w:left w:val="single" w:sz="4" w:space="0" w:color="auto"/>
              <w:bottom w:val="single" w:sz="4" w:space="0" w:color="000000"/>
              <w:right w:val="single" w:sz="4" w:space="0" w:color="000000"/>
            </w:tcBorders>
            <w:vAlign w:val="center"/>
          </w:tcPr>
          <w:p w:rsidR="00A30A18" w:rsidRDefault="00CA39D6">
            <w:pPr>
              <w:rPr>
                <w:rFonts w:ascii="等线" w:eastAsia="等线" w:hAnsi="等线"/>
                <w:color w:val="000000"/>
                <w:sz w:val="20"/>
                <w:szCs w:val="20"/>
              </w:rPr>
            </w:pPr>
            <w:r>
              <w:rPr>
                <w:rFonts w:ascii="等线" w:eastAsia="等线" w:hAnsi="等线" w:hint="eastAsia"/>
                <w:color w:val="000000"/>
                <w:sz w:val="20"/>
                <w:szCs w:val="20"/>
              </w:rPr>
              <w:t>我院严格按照“人民法院业务经费开支范围”的制度规定使用专项资金，保障法院审判执行工作的顺利开展，我院顺利完成了</w:t>
            </w:r>
            <w:r>
              <w:rPr>
                <w:rFonts w:ascii="等线" w:eastAsia="等线" w:hAnsi="等线"/>
                <w:color w:val="000000"/>
                <w:sz w:val="20"/>
                <w:szCs w:val="20"/>
              </w:rPr>
              <w:t>2020年全省审判执行质</w:t>
            </w:r>
            <w:proofErr w:type="gramStart"/>
            <w:r>
              <w:rPr>
                <w:rFonts w:ascii="等线" w:eastAsia="等线" w:hAnsi="等线"/>
                <w:color w:val="000000"/>
                <w:sz w:val="20"/>
                <w:szCs w:val="20"/>
              </w:rPr>
              <w:t>效指标</w:t>
            </w:r>
            <w:proofErr w:type="gramEnd"/>
            <w:r>
              <w:rPr>
                <w:rFonts w:ascii="等线" w:eastAsia="等线" w:hAnsi="等线"/>
                <w:color w:val="000000"/>
                <w:sz w:val="20"/>
                <w:szCs w:val="20"/>
              </w:rPr>
              <w:t>考核，并取得较好的成绩。</w:t>
            </w:r>
          </w:p>
        </w:tc>
      </w:tr>
      <w:tr w:rsidR="00A30A18">
        <w:trPr>
          <w:trHeight w:val="380"/>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自评结论</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tcPr>
          <w:p w:rsidR="00A30A18" w:rsidRDefault="00CA39D6">
            <w:pPr>
              <w:jc w:val="right"/>
              <w:rPr>
                <w:rFonts w:ascii="等线" w:eastAsia="等线" w:hAnsi="等线"/>
                <w:color w:val="000000"/>
                <w:sz w:val="20"/>
                <w:szCs w:val="20"/>
              </w:rPr>
            </w:pPr>
            <w:r>
              <w:rPr>
                <w:rFonts w:ascii="等线" w:eastAsia="等线" w:hAnsi="等线" w:hint="eastAsia"/>
                <w:color w:val="000000"/>
                <w:sz w:val="20"/>
                <w:szCs w:val="20"/>
              </w:rPr>
              <w:t>该项目绩效自评结论</w:t>
            </w:r>
          </w:p>
        </w:tc>
        <w:tc>
          <w:tcPr>
            <w:tcW w:w="1417" w:type="dxa"/>
            <w:tcBorders>
              <w:top w:val="nil"/>
              <w:left w:val="nil"/>
              <w:bottom w:val="single" w:sz="4" w:space="0" w:color="auto"/>
              <w:right w:val="nil"/>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优</w:t>
            </w:r>
          </w:p>
        </w:tc>
        <w:tc>
          <w:tcPr>
            <w:tcW w:w="1701" w:type="dxa"/>
            <w:tcBorders>
              <w:top w:val="nil"/>
              <w:left w:val="nil"/>
              <w:bottom w:val="single" w:sz="4" w:space="0" w:color="auto"/>
              <w:right w:val="nil"/>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 xml:space="preserve">　</w:t>
            </w:r>
          </w:p>
        </w:tc>
      </w:tr>
      <w:tr w:rsidR="00A30A18">
        <w:trPr>
          <w:trHeight w:val="415"/>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复评结论</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tcPr>
          <w:p w:rsidR="00A30A18" w:rsidRDefault="00CA39D6">
            <w:pPr>
              <w:jc w:val="right"/>
              <w:rPr>
                <w:rFonts w:ascii="等线" w:eastAsia="等线" w:hAnsi="等线"/>
                <w:color w:val="000000"/>
                <w:sz w:val="20"/>
                <w:szCs w:val="20"/>
              </w:rPr>
            </w:pPr>
            <w:r>
              <w:rPr>
                <w:rFonts w:ascii="等线" w:eastAsia="等线" w:hAnsi="等线" w:hint="eastAsia"/>
                <w:color w:val="000000"/>
                <w:sz w:val="20"/>
                <w:szCs w:val="20"/>
              </w:rPr>
              <w:t>该项目绩效复评结论</w:t>
            </w:r>
          </w:p>
        </w:tc>
        <w:tc>
          <w:tcPr>
            <w:tcW w:w="1417" w:type="dxa"/>
            <w:tcBorders>
              <w:top w:val="nil"/>
              <w:left w:val="nil"/>
              <w:bottom w:val="single" w:sz="4" w:space="0" w:color="auto"/>
              <w:right w:val="nil"/>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 xml:space="preserve">　</w:t>
            </w:r>
          </w:p>
        </w:tc>
        <w:tc>
          <w:tcPr>
            <w:tcW w:w="1701" w:type="dxa"/>
            <w:tcBorders>
              <w:top w:val="nil"/>
              <w:left w:val="nil"/>
              <w:bottom w:val="single" w:sz="4" w:space="0" w:color="auto"/>
              <w:right w:val="nil"/>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 xml:space="preserve">　</w:t>
            </w:r>
          </w:p>
        </w:tc>
      </w:tr>
    </w:tbl>
    <w:p w:rsidR="00A30A18" w:rsidRDefault="00CA39D6">
      <w:pPr>
        <w:spacing w:line="600" w:lineRule="atLeast"/>
        <w:ind w:firstLine="640"/>
        <w:jc w:val="both"/>
      </w:pPr>
      <w:r>
        <w:rPr>
          <w:rFonts w:ascii="仿宋" w:eastAsia="仿宋" w:hAnsi="仿宋" w:cs="Arial" w:hint="eastAsia"/>
          <w:sz w:val="32"/>
          <w:szCs w:val="32"/>
        </w:rPr>
        <w:t>法院办公楼维修工程项目绩效自评综述：根据年初设定的绩效目标，项目自评得分</w:t>
      </w:r>
      <w:r>
        <w:rPr>
          <w:rFonts w:ascii="仿宋" w:eastAsia="仿宋" w:hAnsi="仿宋" w:cs="Arial"/>
          <w:sz w:val="32"/>
          <w:szCs w:val="32"/>
        </w:rPr>
        <w:t>88.00</w:t>
      </w:r>
      <w:r>
        <w:rPr>
          <w:rFonts w:ascii="仿宋" w:eastAsia="仿宋" w:hAnsi="仿宋" w:cs="Arial" w:hint="eastAsia"/>
          <w:sz w:val="32"/>
          <w:szCs w:val="32"/>
        </w:rPr>
        <w:t>分，自评结论为“良”。项目全年预算数为</w:t>
      </w:r>
      <w:r>
        <w:rPr>
          <w:rFonts w:ascii="仿宋" w:eastAsia="仿宋" w:hAnsi="仿宋" w:cs="Arial"/>
          <w:sz w:val="32"/>
          <w:szCs w:val="32"/>
        </w:rPr>
        <w:t>60.00</w:t>
      </w:r>
      <w:r>
        <w:rPr>
          <w:rFonts w:ascii="仿宋" w:eastAsia="仿宋" w:hAnsi="仿宋" w:cs="Arial" w:hint="eastAsia"/>
          <w:sz w:val="32"/>
          <w:szCs w:val="32"/>
        </w:rPr>
        <w:t>万元，执行数为</w:t>
      </w:r>
      <w:r>
        <w:rPr>
          <w:rFonts w:ascii="仿宋" w:eastAsia="仿宋" w:hAnsi="仿宋" w:cs="Arial"/>
          <w:sz w:val="32"/>
          <w:szCs w:val="32"/>
        </w:rPr>
        <w:t>58.49</w:t>
      </w:r>
      <w:r>
        <w:rPr>
          <w:rFonts w:ascii="仿宋" w:eastAsia="仿宋" w:hAnsi="仿宋" w:cs="Arial" w:hint="eastAsia"/>
          <w:sz w:val="32"/>
          <w:szCs w:val="32"/>
        </w:rPr>
        <w:t>万元，完成预算的</w:t>
      </w:r>
      <w:r>
        <w:rPr>
          <w:rFonts w:ascii="仿宋" w:eastAsia="仿宋" w:hAnsi="仿宋" w:cs="Arial"/>
          <w:sz w:val="32"/>
          <w:szCs w:val="32"/>
        </w:rPr>
        <w:t>97.48</w:t>
      </w:r>
      <w:r>
        <w:rPr>
          <w:rFonts w:ascii="仿宋" w:eastAsia="仿宋" w:hAnsi="仿宋" w:cs="Arial" w:hint="eastAsia"/>
          <w:sz w:val="32"/>
          <w:szCs w:val="32"/>
        </w:rPr>
        <w:t>%。项目绩效目标完成情况：一是完成办公大楼屋顶补漏、门窗维修；二是部分完成过道及卫生间改造；三是部分完成法警训练基地修缮。发现的问题及原因：一是审判法庭改造项目过道及卫生间改造未全部完成；二是法警训练基地修缮工程未全部完成。下一步改进措施：一是加强年初预算的精准度；二是提高预算的执行率。</w:t>
      </w:r>
    </w:p>
    <w:p w:rsidR="00A30A18" w:rsidRDefault="00CA39D6">
      <w:pPr>
        <w:spacing w:line="600" w:lineRule="atLeast"/>
        <w:ind w:firstLine="640"/>
        <w:jc w:val="both"/>
      </w:pPr>
      <w:r>
        <w:rPr>
          <w:rFonts w:ascii="仿宋" w:eastAsia="仿宋" w:hAnsi="仿宋" w:cs="Arial" w:hint="eastAsia"/>
          <w:sz w:val="32"/>
          <w:szCs w:val="32"/>
        </w:rPr>
        <w:lastRenderedPageBreak/>
        <w:t>（法院办公楼维修工程项目绩效自评表）</w:t>
      </w:r>
    </w:p>
    <w:tbl>
      <w:tblPr>
        <w:tblW w:w="8500" w:type="dxa"/>
        <w:jc w:val="center"/>
        <w:tblLook w:val="04A0" w:firstRow="1" w:lastRow="0" w:firstColumn="1" w:lastColumn="0" w:noHBand="0" w:noVBand="1"/>
      </w:tblPr>
      <w:tblGrid>
        <w:gridCol w:w="1555"/>
        <w:gridCol w:w="1417"/>
        <w:gridCol w:w="1701"/>
        <w:gridCol w:w="1134"/>
        <w:gridCol w:w="1418"/>
        <w:gridCol w:w="1275"/>
      </w:tblGrid>
      <w:tr w:rsidR="00A30A18">
        <w:trPr>
          <w:trHeight w:val="402"/>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项目名称</w:t>
            </w:r>
          </w:p>
        </w:tc>
        <w:tc>
          <w:tcPr>
            <w:tcW w:w="6945" w:type="dxa"/>
            <w:gridSpan w:val="5"/>
            <w:tcBorders>
              <w:top w:val="single" w:sz="4" w:space="0" w:color="auto"/>
              <w:left w:val="nil"/>
              <w:bottom w:val="single" w:sz="4" w:space="0" w:color="auto"/>
              <w:right w:val="single" w:sz="4" w:space="0" w:color="000000"/>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法院办公楼维修工程</w:t>
            </w:r>
          </w:p>
        </w:tc>
      </w:tr>
      <w:tr w:rsidR="00A30A18">
        <w:trPr>
          <w:trHeight w:val="402"/>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项目类别</w:t>
            </w:r>
          </w:p>
        </w:tc>
        <w:tc>
          <w:tcPr>
            <w:tcW w:w="6945" w:type="dxa"/>
            <w:gridSpan w:val="5"/>
            <w:tcBorders>
              <w:top w:val="single" w:sz="4" w:space="0" w:color="auto"/>
              <w:left w:val="nil"/>
              <w:bottom w:val="single" w:sz="4" w:space="0" w:color="auto"/>
              <w:right w:val="single" w:sz="4" w:space="0" w:color="000000"/>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 xml:space="preserve">　</w:t>
            </w:r>
          </w:p>
        </w:tc>
      </w:tr>
      <w:tr w:rsidR="00A30A18">
        <w:trPr>
          <w:trHeight w:val="402"/>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主管部门</w:t>
            </w:r>
          </w:p>
        </w:tc>
        <w:tc>
          <w:tcPr>
            <w:tcW w:w="3118" w:type="dxa"/>
            <w:gridSpan w:val="2"/>
            <w:tcBorders>
              <w:top w:val="single" w:sz="4" w:space="0" w:color="auto"/>
              <w:left w:val="nil"/>
              <w:bottom w:val="single" w:sz="4" w:space="0" w:color="auto"/>
              <w:right w:val="single" w:sz="4" w:space="0" w:color="000000"/>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实施单位</w:t>
            </w:r>
          </w:p>
        </w:tc>
        <w:tc>
          <w:tcPr>
            <w:tcW w:w="2693" w:type="dxa"/>
            <w:gridSpan w:val="2"/>
            <w:tcBorders>
              <w:top w:val="single" w:sz="4" w:space="0" w:color="auto"/>
              <w:left w:val="nil"/>
              <w:bottom w:val="single" w:sz="4" w:space="0" w:color="auto"/>
              <w:right w:val="single" w:sz="4" w:space="0" w:color="000000"/>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台州市中级人民法院部门</w:t>
            </w:r>
          </w:p>
        </w:tc>
      </w:tr>
      <w:tr w:rsidR="00A30A18">
        <w:trPr>
          <w:trHeight w:val="402"/>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实施单位地址</w:t>
            </w:r>
          </w:p>
        </w:tc>
        <w:tc>
          <w:tcPr>
            <w:tcW w:w="3118" w:type="dxa"/>
            <w:gridSpan w:val="2"/>
            <w:tcBorders>
              <w:top w:val="single" w:sz="4" w:space="0" w:color="auto"/>
              <w:left w:val="nil"/>
              <w:bottom w:val="single" w:sz="4" w:space="0" w:color="auto"/>
              <w:right w:val="single" w:sz="4" w:space="0" w:color="000000"/>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台州市椒江区市府大道399号</w:t>
            </w:r>
          </w:p>
        </w:tc>
        <w:tc>
          <w:tcPr>
            <w:tcW w:w="1134"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邮编</w:t>
            </w:r>
          </w:p>
        </w:tc>
        <w:tc>
          <w:tcPr>
            <w:tcW w:w="2693" w:type="dxa"/>
            <w:gridSpan w:val="2"/>
            <w:tcBorders>
              <w:top w:val="single" w:sz="4" w:space="0" w:color="auto"/>
              <w:left w:val="nil"/>
              <w:bottom w:val="single" w:sz="4" w:space="0" w:color="auto"/>
              <w:right w:val="single" w:sz="4" w:space="0" w:color="000000"/>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318000</w:t>
            </w:r>
          </w:p>
        </w:tc>
      </w:tr>
      <w:tr w:rsidR="00A30A18">
        <w:trPr>
          <w:trHeight w:val="402"/>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项目负责人</w:t>
            </w:r>
          </w:p>
        </w:tc>
        <w:tc>
          <w:tcPr>
            <w:tcW w:w="3118" w:type="dxa"/>
            <w:gridSpan w:val="2"/>
            <w:tcBorders>
              <w:top w:val="single" w:sz="4" w:space="0" w:color="auto"/>
              <w:left w:val="nil"/>
              <w:bottom w:val="single" w:sz="4" w:space="0" w:color="auto"/>
              <w:right w:val="single" w:sz="4" w:space="0" w:color="000000"/>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王华军</w:t>
            </w:r>
          </w:p>
        </w:tc>
        <w:tc>
          <w:tcPr>
            <w:tcW w:w="1134"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电话</w:t>
            </w:r>
          </w:p>
        </w:tc>
        <w:tc>
          <w:tcPr>
            <w:tcW w:w="2693" w:type="dxa"/>
            <w:gridSpan w:val="2"/>
            <w:tcBorders>
              <w:top w:val="single" w:sz="4" w:space="0" w:color="auto"/>
              <w:left w:val="nil"/>
              <w:bottom w:val="single" w:sz="4" w:space="0" w:color="auto"/>
              <w:right w:val="single" w:sz="4" w:space="0" w:color="000000"/>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88553111</w:t>
            </w:r>
          </w:p>
        </w:tc>
      </w:tr>
      <w:tr w:rsidR="00A30A18">
        <w:trPr>
          <w:trHeight w:val="619"/>
          <w:jc w:val="center"/>
        </w:trPr>
        <w:tc>
          <w:tcPr>
            <w:tcW w:w="1555" w:type="dxa"/>
            <w:tcBorders>
              <w:top w:val="nil"/>
              <w:left w:val="single" w:sz="4" w:space="0" w:color="auto"/>
              <w:bottom w:val="single" w:sz="4" w:space="0" w:color="auto"/>
              <w:right w:val="single" w:sz="4" w:space="0" w:color="auto"/>
            </w:tcBorders>
            <w:shd w:val="clear" w:color="auto" w:fill="auto"/>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项目资金合计（万元）</w:t>
            </w:r>
          </w:p>
        </w:tc>
        <w:tc>
          <w:tcPr>
            <w:tcW w:w="1417"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60</w:t>
            </w:r>
          </w:p>
        </w:tc>
        <w:tc>
          <w:tcPr>
            <w:tcW w:w="1701" w:type="dxa"/>
            <w:tcBorders>
              <w:top w:val="nil"/>
              <w:left w:val="nil"/>
              <w:bottom w:val="single" w:sz="4" w:space="0" w:color="auto"/>
              <w:right w:val="single" w:sz="4" w:space="0" w:color="auto"/>
            </w:tcBorders>
            <w:shd w:val="clear" w:color="auto" w:fill="auto"/>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其中：财政资金（万元）</w:t>
            </w:r>
          </w:p>
        </w:tc>
        <w:tc>
          <w:tcPr>
            <w:tcW w:w="1134"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60</w:t>
            </w:r>
          </w:p>
        </w:tc>
        <w:tc>
          <w:tcPr>
            <w:tcW w:w="1418" w:type="dxa"/>
            <w:tcBorders>
              <w:top w:val="nil"/>
              <w:left w:val="nil"/>
              <w:bottom w:val="single" w:sz="4" w:space="0" w:color="auto"/>
              <w:right w:val="single" w:sz="4" w:space="0" w:color="auto"/>
            </w:tcBorders>
            <w:shd w:val="clear" w:color="auto" w:fill="auto"/>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财政资金实际支出（万元）</w:t>
            </w:r>
          </w:p>
        </w:tc>
        <w:tc>
          <w:tcPr>
            <w:tcW w:w="1275"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58.49</w:t>
            </w:r>
          </w:p>
        </w:tc>
      </w:tr>
      <w:tr w:rsidR="00A30A18">
        <w:trPr>
          <w:trHeight w:val="492"/>
          <w:jc w:val="center"/>
        </w:trPr>
        <w:tc>
          <w:tcPr>
            <w:tcW w:w="580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绩效目标</w:t>
            </w:r>
          </w:p>
        </w:tc>
        <w:tc>
          <w:tcPr>
            <w:tcW w:w="2693" w:type="dxa"/>
            <w:gridSpan w:val="2"/>
            <w:tcBorders>
              <w:top w:val="single" w:sz="4" w:space="0" w:color="auto"/>
              <w:left w:val="nil"/>
              <w:bottom w:val="single" w:sz="4" w:space="0" w:color="auto"/>
              <w:right w:val="single" w:sz="4" w:space="0" w:color="000000"/>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年度完成情况</w:t>
            </w:r>
          </w:p>
        </w:tc>
      </w:tr>
      <w:tr w:rsidR="00A30A18">
        <w:trPr>
          <w:trHeight w:val="480"/>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指标类型</w:t>
            </w:r>
          </w:p>
        </w:tc>
        <w:tc>
          <w:tcPr>
            <w:tcW w:w="1417"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指标名称</w:t>
            </w:r>
          </w:p>
        </w:tc>
        <w:tc>
          <w:tcPr>
            <w:tcW w:w="1701"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指标值</w:t>
            </w:r>
          </w:p>
        </w:tc>
        <w:tc>
          <w:tcPr>
            <w:tcW w:w="1134"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指标权重（%）</w:t>
            </w:r>
          </w:p>
        </w:tc>
        <w:tc>
          <w:tcPr>
            <w:tcW w:w="1418"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完成值</w:t>
            </w:r>
          </w:p>
        </w:tc>
        <w:tc>
          <w:tcPr>
            <w:tcW w:w="1275"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指标得分</w:t>
            </w:r>
          </w:p>
        </w:tc>
      </w:tr>
      <w:tr w:rsidR="00A30A18">
        <w:trPr>
          <w:trHeight w:val="345"/>
          <w:jc w:val="center"/>
        </w:trPr>
        <w:tc>
          <w:tcPr>
            <w:tcW w:w="1555" w:type="dxa"/>
            <w:vMerge w:val="restart"/>
            <w:tcBorders>
              <w:top w:val="nil"/>
              <w:left w:val="single" w:sz="4" w:space="0" w:color="auto"/>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产出指标</w:t>
            </w:r>
          </w:p>
        </w:tc>
        <w:tc>
          <w:tcPr>
            <w:tcW w:w="1417" w:type="dxa"/>
            <w:tcBorders>
              <w:top w:val="nil"/>
              <w:left w:val="nil"/>
              <w:bottom w:val="single" w:sz="4" w:space="0" w:color="auto"/>
              <w:right w:val="single" w:sz="4" w:space="0" w:color="auto"/>
            </w:tcBorders>
            <w:shd w:val="clear" w:color="auto" w:fill="auto"/>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办公大楼维修工程</w:t>
            </w:r>
          </w:p>
        </w:tc>
        <w:tc>
          <w:tcPr>
            <w:tcW w:w="1701" w:type="dxa"/>
            <w:tcBorders>
              <w:top w:val="nil"/>
              <w:left w:val="nil"/>
              <w:bottom w:val="single" w:sz="4" w:space="0" w:color="auto"/>
              <w:right w:val="single" w:sz="4" w:space="0" w:color="auto"/>
            </w:tcBorders>
            <w:shd w:val="clear" w:color="auto" w:fill="auto"/>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办公大楼屋顶补漏，门窗维修</w:t>
            </w:r>
          </w:p>
        </w:tc>
        <w:tc>
          <w:tcPr>
            <w:tcW w:w="1134"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15</w:t>
            </w:r>
          </w:p>
        </w:tc>
        <w:tc>
          <w:tcPr>
            <w:tcW w:w="1418"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完成</w:t>
            </w:r>
          </w:p>
        </w:tc>
        <w:tc>
          <w:tcPr>
            <w:tcW w:w="1275"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15</w:t>
            </w:r>
          </w:p>
        </w:tc>
      </w:tr>
      <w:tr w:rsidR="00A30A18">
        <w:trPr>
          <w:trHeight w:val="523"/>
          <w:jc w:val="center"/>
        </w:trPr>
        <w:tc>
          <w:tcPr>
            <w:tcW w:w="1555" w:type="dxa"/>
            <w:vMerge/>
            <w:tcBorders>
              <w:top w:val="nil"/>
              <w:left w:val="single" w:sz="4" w:space="0" w:color="auto"/>
              <w:bottom w:val="single" w:sz="4" w:space="0" w:color="auto"/>
              <w:right w:val="single" w:sz="4" w:space="0" w:color="auto"/>
            </w:tcBorders>
            <w:vAlign w:val="center"/>
          </w:tcPr>
          <w:p w:rsidR="00A30A18" w:rsidRDefault="00A30A18">
            <w:pPr>
              <w:rPr>
                <w:rFonts w:ascii="等线" w:eastAsia="等线" w:hAnsi="等线"/>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审判法庭改造项目</w:t>
            </w:r>
          </w:p>
        </w:tc>
        <w:tc>
          <w:tcPr>
            <w:tcW w:w="1701" w:type="dxa"/>
            <w:tcBorders>
              <w:top w:val="nil"/>
              <w:left w:val="nil"/>
              <w:bottom w:val="single" w:sz="4" w:space="0" w:color="auto"/>
              <w:right w:val="single" w:sz="4" w:space="0" w:color="auto"/>
            </w:tcBorders>
            <w:shd w:val="clear" w:color="auto" w:fill="auto"/>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过道及卫生间改造</w:t>
            </w:r>
          </w:p>
        </w:tc>
        <w:tc>
          <w:tcPr>
            <w:tcW w:w="1134"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部分完成</w:t>
            </w:r>
          </w:p>
        </w:tc>
        <w:tc>
          <w:tcPr>
            <w:tcW w:w="1275"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8</w:t>
            </w:r>
          </w:p>
        </w:tc>
      </w:tr>
      <w:tr w:rsidR="00A30A18">
        <w:trPr>
          <w:trHeight w:val="570"/>
          <w:jc w:val="center"/>
        </w:trPr>
        <w:tc>
          <w:tcPr>
            <w:tcW w:w="1555" w:type="dxa"/>
            <w:vMerge/>
            <w:tcBorders>
              <w:top w:val="nil"/>
              <w:left w:val="single" w:sz="4" w:space="0" w:color="auto"/>
              <w:bottom w:val="single" w:sz="4" w:space="0" w:color="auto"/>
              <w:right w:val="single" w:sz="4" w:space="0" w:color="auto"/>
            </w:tcBorders>
            <w:vAlign w:val="center"/>
          </w:tcPr>
          <w:p w:rsidR="00A30A18" w:rsidRDefault="00A30A18">
            <w:pPr>
              <w:rPr>
                <w:rFonts w:ascii="等线" w:eastAsia="等线" w:hAnsi="等线"/>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法警训练基地修缮工程</w:t>
            </w:r>
          </w:p>
        </w:tc>
        <w:tc>
          <w:tcPr>
            <w:tcW w:w="1701" w:type="dxa"/>
            <w:tcBorders>
              <w:top w:val="nil"/>
              <w:left w:val="nil"/>
              <w:bottom w:val="single" w:sz="4" w:space="0" w:color="auto"/>
              <w:right w:val="single" w:sz="4" w:space="0" w:color="auto"/>
            </w:tcBorders>
            <w:shd w:val="clear" w:color="auto" w:fill="auto"/>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法警训练基地修缮</w:t>
            </w:r>
          </w:p>
        </w:tc>
        <w:tc>
          <w:tcPr>
            <w:tcW w:w="1134"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部分完成</w:t>
            </w:r>
          </w:p>
        </w:tc>
        <w:tc>
          <w:tcPr>
            <w:tcW w:w="1275"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8</w:t>
            </w:r>
          </w:p>
        </w:tc>
      </w:tr>
      <w:tr w:rsidR="00A30A18">
        <w:trPr>
          <w:trHeight w:val="409"/>
          <w:jc w:val="center"/>
        </w:trPr>
        <w:tc>
          <w:tcPr>
            <w:tcW w:w="1555" w:type="dxa"/>
            <w:vMerge/>
            <w:tcBorders>
              <w:top w:val="nil"/>
              <w:left w:val="single" w:sz="4" w:space="0" w:color="auto"/>
              <w:bottom w:val="single" w:sz="4" w:space="0" w:color="auto"/>
              <w:right w:val="single" w:sz="4" w:space="0" w:color="auto"/>
            </w:tcBorders>
            <w:vAlign w:val="center"/>
          </w:tcPr>
          <w:p w:rsidR="00A30A18" w:rsidRDefault="00A30A18">
            <w:pPr>
              <w:rPr>
                <w:rFonts w:ascii="等线" w:eastAsia="等线" w:hAnsi="等线"/>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小计</w:t>
            </w:r>
          </w:p>
        </w:tc>
        <w:tc>
          <w:tcPr>
            <w:tcW w:w="1701" w:type="dxa"/>
            <w:tcBorders>
              <w:top w:val="nil"/>
              <w:left w:val="nil"/>
              <w:bottom w:val="single" w:sz="4" w:space="0" w:color="auto"/>
              <w:right w:val="single" w:sz="4" w:space="0" w:color="auto"/>
            </w:tcBorders>
            <w:shd w:val="clear" w:color="auto" w:fill="auto"/>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35</w:t>
            </w:r>
          </w:p>
        </w:tc>
        <w:tc>
          <w:tcPr>
            <w:tcW w:w="1418"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31</w:t>
            </w:r>
          </w:p>
        </w:tc>
      </w:tr>
      <w:tr w:rsidR="00A30A18">
        <w:trPr>
          <w:trHeight w:val="570"/>
          <w:jc w:val="center"/>
        </w:trPr>
        <w:tc>
          <w:tcPr>
            <w:tcW w:w="1555" w:type="dxa"/>
            <w:vMerge w:val="restart"/>
            <w:tcBorders>
              <w:top w:val="nil"/>
              <w:left w:val="single" w:sz="4" w:space="0" w:color="auto"/>
              <w:bottom w:val="single" w:sz="4" w:space="0" w:color="auto"/>
              <w:right w:val="single" w:sz="4" w:space="0" w:color="auto"/>
            </w:tcBorders>
            <w:shd w:val="clear" w:color="auto" w:fill="auto"/>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效益指标</w:t>
            </w:r>
          </w:p>
        </w:tc>
        <w:tc>
          <w:tcPr>
            <w:tcW w:w="1417" w:type="dxa"/>
            <w:tcBorders>
              <w:top w:val="nil"/>
              <w:left w:val="nil"/>
              <w:bottom w:val="single" w:sz="4" w:space="0" w:color="auto"/>
              <w:right w:val="single" w:sz="4" w:space="0" w:color="auto"/>
            </w:tcBorders>
            <w:shd w:val="clear" w:color="auto" w:fill="auto"/>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保障法院大楼物资安全</w:t>
            </w:r>
          </w:p>
        </w:tc>
        <w:tc>
          <w:tcPr>
            <w:tcW w:w="1701" w:type="dxa"/>
            <w:tcBorders>
              <w:top w:val="nil"/>
              <w:left w:val="nil"/>
              <w:bottom w:val="single" w:sz="4" w:space="0" w:color="auto"/>
              <w:right w:val="single" w:sz="4" w:space="0" w:color="auto"/>
            </w:tcBorders>
            <w:shd w:val="clear" w:color="auto" w:fill="auto"/>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有所保障</w:t>
            </w:r>
          </w:p>
        </w:tc>
        <w:tc>
          <w:tcPr>
            <w:tcW w:w="1134"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15</w:t>
            </w:r>
          </w:p>
        </w:tc>
        <w:tc>
          <w:tcPr>
            <w:tcW w:w="1418" w:type="dxa"/>
            <w:tcBorders>
              <w:top w:val="nil"/>
              <w:left w:val="nil"/>
              <w:bottom w:val="single" w:sz="4" w:space="0" w:color="auto"/>
              <w:right w:val="single" w:sz="4" w:space="0" w:color="auto"/>
            </w:tcBorders>
            <w:shd w:val="clear" w:color="auto" w:fill="auto"/>
            <w:vAlign w:val="center"/>
          </w:tcPr>
          <w:p w:rsidR="00A30A18" w:rsidRDefault="00CA39D6">
            <w:pPr>
              <w:jc w:val="center"/>
              <w:rPr>
                <w:rFonts w:ascii="等线" w:eastAsia="等线" w:hAnsi="等线"/>
                <w:sz w:val="20"/>
                <w:szCs w:val="20"/>
              </w:rPr>
            </w:pPr>
            <w:r>
              <w:rPr>
                <w:rFonts w:ascii="等线" w:eastAsia="等线" w:hAnsi="等线" w:hint="eastAsia"/>
                <w:sz w:val="20"/>
                <w:szCs w:val="20"/>
              </w:rPr>
              <w:t>有所保障</w:t>
            </w:r>
          </w:p>
        </w:tc>
        <w:tc>
          <w:tcPr>
            <w:tcW w:w="1275"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13</w:t>
            </w:r>
          </w:p>
        </w:tc>
      </w:tr>
      <w:tr w:rsidR="00A30A18">
        <w:trPr>
          <w:trHeight w:val="570"/>
          <w:jc w:val="center"/>
        </w:trPr>
        <w:tc>
          <w:tcPr>
            <w:tcW w:w="1555" w:type="dxa"/>
            <w:vMerge/>
            <w:tcBorders>
              <w:top w:val="nil"/>
              <w:left w:val="single" w:sz="4" w:space="0" w:color="auto"/>
              <w:bottom w:val="single" w:sz="4" w:space="0" w:color="auto"/>
              <w:right w:val="single" w:sz="4" w:space="0" w:color="auto"/>
            </w:tcBorders>
            <w:vAlign w:val="center"/>
          </w:tcPr>
          <w:p w:rsidR="00A30A18" w:rsidRDefault="00A30A18">
            <w:pPr>
              <w:rPr>
                <w:rFonts w:ascii="等线" w:eastAsia="等线" w:hAnsi="等线"/>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保障审判工作正常开展</w:t>
            </w:r>
          </w:p>
        </w:tc>
        <w:tc>
          <w:tcPr>
            <w:tcW w:w="1701" w:type="dxa"/>
            <w:tcBorders>
              <w:top w:val="nil"/>
              <w:left w:val="nil"/>
              <w:bottom w:val="single" w:sz="4" w:space="0" w:color="auto"/>
              <w:right w:val="single" w:sz="4" w:space="0" w:color="auto"/>
            </w:tcBorders>
            <w:shd w:val="clear" w:color="auto" w:fill="auto"/>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有所保障</w:t>
            </w:r>
          </w:p>
        </w:tc>
        <w:tc>
          <w:tcPr>
            <w:tcW w:w="1134"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10</w:t>
            </w:r>
          </w:p>
        </w:tc>
        <w:tc>
          <w:tcPr>
            <w:tcW w:w="1418" w:type="dxa"/>
            <w:tcBorders>
              <w:top w:val="nil"/>
              <w:left w:val="nil"/>
              <w:bottom w:val="single" w:sz="4" w:space="0" w:color="auto"/>
              <w:right w:val="single" w:sz="4" w:space="0" w:color="auto"/>
            </w:tcBorders>
            <w:shd w:val="clear" w:color="auto" w:fill="auto"/>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有所保障</w:t>
            </w:r>
          </w:p>
        </w:tc>
        <w:tc>
          <w:tcPr>
            <w:tcW w:w="1275"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8</w:t>
            </w:r>
          </w:p>
        </w:tc>
      </w:tr>
      <w:tr w:rsidR="00A30A18">
        <w:trPr>
          <w:trHeight w:val="570"/>
          <w:jc w:val="center"/>
        </w:trPr>
        <w:tc>
          <w:tcPr>
            <w:tcW w:w="1555" w:type="dxa"/>
            <w:vMerge/>
            <w:tcBorders>
              <w:top w:val="nil"/>
              <w:left w:val="single" w:sz="4" w:space="0" w:color="auto"/>
              <w:bottom w:val="single" w:sz="4" w:space="0" w:color="auto"/>
              <w:right w:val="single" w:sz="4" w:space="0" w:color="auto"/>
            </w:tcBorders>
            <w:vAlign w:val="center"/>
          </w:tcPr>
          <w:p w:rsidR="00A30A18" w:rsidRDefault="00A30A18">
            <w:pPr>
              <w:rPr>
                <w:rFonts w:ascii="等线" w:eastAsia="等线" w:hAnsi="等线"/>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保障执行死刑执行正常进行</w:t>
            </w:r>
          </w:p>
        </w:tc>
        <w:tc>
          <w:tcPr>
            <w:tcW w:w="1701" w:type="dxa"/>
            <w:tcBorders>
              <w:top w:val="nil"/>
              <w:left w:val="nil"/>
              <w:bottom w:val="single" w:sz="4" w:space="0" w:color="auto"/>
              <w:right w:val="single" w:sz="4" w:space="0" w:color="auto"/>
            </w:tcBorders>
            <w:shd w:val="clear" w:color="auto" w:fill="auto"/>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有所保障</w:t>
            </w:r>
          </w:p>
        </w:tc>
        <w:tc>
          <w:tcPr>
            <w:tcW w:w="1134"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10</w:t>
            </w:r>
          </w:p>
        </w:tc>
        <w:tc>
          <w:tcPr>
            <w:tcW w:w="1418" w:type="dxa"/>
            <w:tcBorders>
              <w:top w:val="nil"/>
              <w:left w:val="nil"/>
              <w:bottom w:val="single" w:sz="4" w:space="0" w:color="auto"/>
              <w:right w:val="single" w:sz="4" w:space="0" w:color="auto"/>
            </w:tcBorders>
            <w:shd w:val="clear" w:color="auto" w:fill="auto"/>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有所保障</w:t>
            </w:r>
          </w:p>
        </w:tc>
        <w:tc>
          <w:tcPr>
            <w:tcW w:w="1275"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8</w:t>
            </w:r>
          </w:p>
        </w:tc>
      </w:tr>
      <w:tr w:rsidR="00A30A18">
        <w:trPr>
          <w:trHeight w:val="409"/>
          <w:jc w:val="center"/>
        </w:trPr>
        <w:tc>
          <w:tcPr>
            <w:tcW w:w="1555" w:type="dxa"/>
            <w:vMerge/>
            <w:tcBorders>
              <w:top w:val="nil"/>
              <w:left w:val="single" w:sz="4" w:space="0" w:color="auto"/>
              <w:bottom w:val="single" w:sz="4" w:space="0" w:color="auto"/>
              <w:right w:val="single" w:sz="4" w:space="0" w:color="auto"/>
            </w:tcBorders>
            <w:vAlign w:val="center"/>
          </w:tcPr>
          <w:p w:rsidR="00A30A18" w:rsidRDefault="00A30A18">
            <w:pPr>
              <w:rPr>
                <w:rFonts w:ascii="等线" w:eastAsia="等线" w:hAnsi="等线"/>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 xml:space="preserve">　</w:t>
            </w:r>
          </w:p>
        </w:tc>
      </w:tr>
      <w:tr w:rsidR="00A30A18">
        <w:trPr>
          <w:trHeight w:val="409"/>
          <w:jc w:val="center"/>
        </w:trPr>
        <w:tc>
          <w:tcPr>
            <w:tcW w:w="1555" w:type="dxa"/>
            <w:vMerge/>
            <w:tcBorders>
              <w:top w:val="nil"/>
              <w:left w:val="single" w:sz="4" w:space="0" w:color="auto"/>
              <w:bottom w:val="single" w:sz="4" w:space="0" w:color="auto"/>
              <w:right w:val="single" w:sz="4" w:space="0" w:color="auto"/>
            </w:tcBorders>
            <w:vAlign w:val="center"/>
          </w:tcPr>
          <w:p w:rsidR="00A30A18" w:rsidRDefault="00A30A18">
            <w:pPr>
              <w:rPr>
                <w:rFonts w:ascii="等线" w:eastAsia="等线" w:hAnsi="等线"/>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小计</w:t>
            </w:r>
          </w:p>
        </w:tc>
        <w:tc>
          <w:tcPr>
            <w:tcW w:w="1701" w:type="dxa"/>
            <w:tcBorders>
              <w:top w:val="nil"/>
              <w:left w:val="nil"/>
              <w:bottom w:val="single" w:sz="4" w:space="0" w:color="auto"/>
              <w:right w:val="single" w:sz="4" w:space="0" w:color="auto"/>
            </w:tcBorders>
            <w:shd w:val="clear" w:color="auto" w:fill="auto"/>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35</w:t>
            </w:r>
          </w:p>
        </w:tc>
        <w:tc>
          <w:tcPr>
            <w:tcW w:w="1418"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29</w:t>
            </w:r>
          </w:p>
        </w:tc>
      </w:tr>
      <w:tr w:rsidR="00A30A18">
        <w:trPr>
          <w:trHeight w:val="409"/>
          <w:jc w:val="center"/>
        </w:trPr>
        <w:tc>
          <w:tcPr>
            <w:tcW w:w="1555" w:type="dxa"/>
            <w:vMerge w:val="restart"/>
            <w:tcBorders>
              <w:top w:val="nil"/>
              <w:left w:val="single" w:sz="4" w:space="0" w:color="auto"/>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资金执行</w:t>
            </w:r>
          </w:p>
        </w:tc>
        <w:tc>
          <w:tcPr>
            <w:tcW w:w="1417"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执行率</w:t>
            </w:r>
          </w:p>
        </w:tc>
        <w:tc>
          <w:tcPr>
            <w:tcW w:w="1701"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60</w:t>
            </w:r>
          </w:p>
        </w:tc>
        <w:tc>
          <w:tcPr>
            <w:tcW w:w="1134"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30</w:t>
            </w:r>
          </w:p>
        </w:tc>
        <w:tc>
          <w:tcPr>
            <w:tcW w:w="1418"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58.49</w:t>
            </w:r>
          </w:p>
        </w:tc>
        <w:tc>
          <w:tcPr>
            <w:tcW w:w="1275"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 xml:space="preserve">28.00 </w:t>
            </w:r>
          </w:p>
        </w:tc>
      </w:tr>
      <w:tr w:rsidR="00A30A18">
        <w:trPr>
          <w:trHeight w:val="409"/>
          <w:jc w:val="center"/>
        </w:trPr>
        <w:tc>
          <w:tcPr>
            <w:tcW w:w="1555" w:type="dxa"/>
            <w:vMerge/>
            <w:tcBorders>
              <w:top w:val="nil"/>
              <w:left w:val="single" w:sz="4" w:space="0" w:color="auto"/>
              <w:bottom w:val="single" w:sz="4" w:space="0" w:color="auto"/>
              <w:right w:val="single" w:sz="4" w:space="0" w:color="auto"/>
            </w:tcBorders>
            <w:vAlign w:val="center"/>
          </w:tcPr>
          <w:p w:rsidR="00A30A18" w:rsidRDefault="00A30A18">
            <w:pPr>
              <w:rPr>
                <w:rFonts w:ascii="等线" w:eastAsia="等线" w:hAnsi="等线"/>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 xml:space="preserve">　</w:t>
            </w:r>
          </w:p>
        </w:tc>
      </w:tr>
      <w:tr w:rsidR="00A30A18">
        <w:trPr>
          <w:trHeight w:val="409"/>
          <w:jc w:val="center"/>
        </w:trPr>
        <w:tc>
          <w:tcPr>
            <w:tcW w:w="1555" w:type="dxa"/>
            <w:vMerge/>
            <w:tcBorders>
              <w:top w:val="nil"/>
              <w:left w:val="single" w:sz="4" w:space="0" w:color="auto"/>
              <w:bottom w:val="single" w:sz="4" w:space="0" w:color="auto"/>
              <w:right w:val="single" w:sz="4" w:space="0" w:color="auto"/>
            </w:tcBorders>
            <w:vAlign w:val="center"/>
          </w:tcPr>
          <w:p w:rsidR="00A30A18" w:rsidRDefault="00A30A18">
            <w:pPr>
              <w:rPr>
                <w:rFonts w:ascii="等线" w:eastAsia="等线" w:hAnsi="等线"/>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 xml:space="preserve">　</w:t>
            </w:r>
          </w:p>
        </w:tc>
      </w:tr>
      <w:tr w:rsidR="00A30A18">
        <w:trPr>
          <w:trHeight w:val="409"/>
          <w:jc w:val="center"/>
        </w:trPr>
        <w:tc>
          <w:tcPr>
            <w:tcW w:w="1555" w:type="dxa"/>
            <w:vMerge/>
            <w:tcBorders>
              <w:top w:val="nil"/>
              <w:left w:val="single" w:sz="4" w:space="0" w:color="auto"/>
              <w:bottom w:val="single" w:sz="4" w:space="0" w:color="auto"/>
              <w:right w:val="single" w:sz="4" w:space="0" w:color="auto"/>
            </w:tcBorders>
            <w:vAlign w:val="center"/>
          </w:tcPr>
          <w:p w:rsidR="00A30A18" w:rsidRDefault="00A30A18">
            <w:pPr>
              <w:rPr>
                <w:rFonts w:ascii="等线" w:eastAsia="等线" w:hAnsi="等线"/>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小计</w:t>
            </w:r>
          </w:p>
        </w:tc>
        <w:tc>
          <w:tcPr>
            <w:tcW w:w="1701"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30</w:t>
            </w:r>
          </w:p>
        </w:tc>
        <w:tc>
          <w:tcPr>
            <w:tcW w:w="1418"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 xml:space="preserve">28.00 </w:t>
            </w:r>
          </w:p>
        </w:tc>
      </w:tr>
      <w:tr w:rsidR="00A30A18">
        <w:trPr>
          <w:trHeight w:val="409"/>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合计(100分)</w:t>
            </w:r>
          </w:p>
        </w:tc>
        <w:tc>
          <w:tcPr>
            <w:tcW w:w="1417"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100</w:t>
            </w:r>
          </w:p>
        </w:tc>
        <w:tc>
          <w:tcPr>
            <w:tcW w:w="1418"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 xml:space="preserve">88.00 </w:t>
            </w:r>
          </w:p>
        </w:tc>
      </w:tr>
      <w:tr w:rsidR="00A30A18">
        <w:trPr>
          <w:trHeight w:val="372"/>
          <w:jc w:val="center"/>
        </w:trPr>
        <w:tc>
          <w:tcPr>
            <w:tcW w:w="8500" w:type="dxa"/>
            <w:gridSpan w:val="6"/>
            <w:tcBorders>
              <w:top w:val="single" w:sz="4" w:space="0" w:color="auto"/>
              <w:left w:val="single" w:sz="4" w:space="0" w:color="auto"/>
              <w:bottom w:val="nil"/>
              <w:right w:val="single" w:sz="4" w:space="0" w:color="000000"/>
            </w:tcBorders>
            <w:shd w:val="clear" w:color="auto" w:fill="auto"/>
            <w:noWrap/>
            <w:vAlign w:val="center"/>
          </w:tcPr>
          <w:p w:rsidR="00A30A18" w:rsidRDefault="00CA39D6">
            <w:pPr>
              <w:rPr>
                <w:rFonts w:ascii="等线" w:eastAsia="等线" w:hAnsi="等线"/>
                <w:color w:val="000000"/>
                <w:sz w:val="20"/>
                <w:szCs w:val="20"/>
              </w:rPr>
            </w:pPr>
            <w:r>
              <w:rPr>
                <w:rFonts w:ascii="等线" w:eastAsia="等线" w:hAnsi="等线" w:hint="eastAsia"/>
                <w:color w:val="000000"/>
                <w:sz w:val="20"/>
                <w:szCs w:val="20"/>
              </w:rPr>
              <w:t>项目绩效目标未完成原因分析及拟采取的措施（围绕项目设立依据、目标编制、跟踪监控等方面）：</w:t>
            </w:r>
          </w:p>
        </w:tc>
      </w:tr>
      <w:tr w:rsidR="00A30A18">
        <w:trPr>
          <w:trHeight w:val="285"/>
          <w:jc w:val="center"/>
        </w:trPr>
        <w:tc>
          <w:tcPr>
            <w:tcW w:w="8500" w:type="dxa"/>
            <w:gridSpan w:val="6"/>
            <w:tcBorders>
              <w:top w:val="nil"/>
              <w:left w:val="single" w:sz="4" w:space="0" w:color="auto"/>
              <w:bottom w:val="nil"/>
              <w:right w:val="single" w:sz="4" w:space="0" w:color="000000"/>
            </w:tcBorders>
            <w:shd w:val="clear" w:color="auto" w:fill="auto"/>
            <w:vAlign w:val="center"/>
          </w:tcPr>
          <w:p w:rsidR="00A30A18" w:rsidRDefault="00CA39D6">
            <w:pPr>
              <w:rPr>
                <w:rFonts w:ascii="等线" w:eastAsia="等线" w:hAnsi="等线"/>
                <w:color w:val="000000"/>
                <w:sz w:val="20"/>
                <w:szCs w:val="20"/>
              </w:rPr>
            </w:pPr>
            <w:r>
              <w:rPr>
                <w:rFonts w:ascii="等线" w:eastAsia="等线" w:hAnsi="等线" w:hint="eastAsia"/>
                <w:color w:val="000000"/>
                <w:sz w:val="20"/>
                <w:szCs w:val="20"/>
              </w:rPr>
              <w:t>2020年底办公大楼维修工程已完成，审判法庭改造项目过道及卫生间改造部分完成，法警训练基地修缮工程部分完成。</w:t>
            </w:r>
          </w:p>
        </w:tc>
      </w:tr>
      <w:tr w:rsidR="00A30A18">
        <w:trPr>
          <w:trHeight w:val="285"/>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自评结论</w:t>
            </w:r>
          </w:p>
        </w:tc>
        <w:tc>
          <w:tcPr>
            <w:tcW w:w="3118" w:type="dxa"/>
            <w:gridSpan w:val="2"/>
            <w:tcBorders>
              <w:top w:val="single" w:sz="4" w:space="0" w:color="auto"/>
              <w:left w:val="nil"/>
              <w:bottom w:val="single" w:sz="4" w:space="0" w:color="auto"/>
              <w:right w:val="single" w:sz="4" w:space="0" w:color="auto"/>
            </w:tcBorders>
            <w:shd w:val="clear" w:color="auto" w:fill="auto"/>
            <w:noWrap/>
            <w:vAlign w:val="center"/>
          </w:tcPr>
          <w:p w:rsidR="00A30A18" w:rsidRDefault="00CA39D6">
            <w:pPr>
              <w:jc w:val="right"/>
              <w:rPr>
                <w:rFonts w:ascii="等线" w:eastAsia="等线" w:hAnsi="等线"/>
                <w:color w:val="000000"/>
                <w:sz w:val="20"/>
                <w:szCs w:val="20"/>
              </w:rPr>
            </w:pPr>
            <w:r>
              <w:rPr>
                <w:rFonts w:ascii="等线" w:eastAsia="等线" w:hAnsi="等线" w:hint="eastAsia"/>
                <w:color w:val="000000"/>
                <w:sz w:val="20"/>
                <w:szCs w:val="20"/>
              </w:rPr>
              <w:t>该项目绩效自评结论</w:t>
            </w:r>
          </w:p>
        </w:tc>
        <w:tc>
          <w:tcPr>
            <w:tcW w:w="1134" w:type="dxa"/>
            <w:tcBorders>
              <w:top w:val="single" w:sz="4" w:space="0" w:color="auto"/>
              <w:left w:val="nil"/>
              <w:bottom w:val="single" w:sz="4" w:space="0" w:color="auto"/>
              <w:right w:val="nil"/>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良</w:t>
            </w:r>
          </w:p>
        </w:tc>
        <w:tc>
          <w:tcPr>
            <w:tcW w:w="1418" w:type="dxa"/>
            <w:tcBorders>
              <w:top w:val="single" w:sz="4" w:space="0" w:color="auto"/>
              <w:left w:val="nil"/>
              <w:bottom w:val="single" w:sz="4" w:space="0" w:color="auto"/>
              <w:right w:val="nil"/>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 xml:space="preserve">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 xml:space="preserve">　</w:t>
            </w:r>
          </w:p>
        </w:tc>
      </w:tr>
      <w:tr w:rsidR="00A30A18">
        <w:trPr>
          <w:trHeight w:val="285"/>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复评结论</w:t>
            </w:r>
          </w:p>
        </w:tc>
        <w:tc>
          <w:tcPr>
            <w:tcW w:w="3118" w:type="dxa"/>
            <w:gridSpan w:val="2"/>
            <w:tcBorders>
              <w:top w:val="single" w:sz="4" w:space="0" w:color="auto"/>
              <w:left w:val="nil"/>
              <w:bottom w:val="single" w:sz="4" w:space="0" w:color="auto"/>
              <w:right w:val="single" w:sz="4" w:space="0" w:color="auto"/>
            </w:tcBorders>
            <w:shd w:val="clear" w:color="auto" w:fill="auto"/>
            <w:noWrap/>
            <w:vAlign w:val="center"/>
          </w:tcPr>
          <w:p w:rsidR="00A30A18" w:rsidRDefault="00CA39D6">
            <w:pPr>
              <w:jc w:val="right"/>
              <w:rPr>
                <w:rFonts w:ascii="等线" w:eastAsia="等线" w:hAnsi="等线"/>
                <w:color w:val="000000"/>
                <w:sz w:val="20"/>
                <w:szCs w:val="20"/>
              </w:rPr>
            </w:pPr>
            <w:r>
              <w:rPr>
                <w:rFonts w:ascii="等线" w:eastAsia="等线" w:hAnsi="等线" w:hint="eastAsia"/>
                <w:color w:val="000000"/>
                <w:sz w:val="20"/>
                <w:szCs w:val="20"/>
              </w:rPr>
              <w:t>该项目绩效复评结论</w:t>
            </w:r>
          </w:p>
        </w:tc>
        <w:tc>
          <w:tcPr>
            <w:tcW w:w="1134" w:type="dxa"/>
            <w:tcBorders>
              <w:top w:val="nil"/>
              <w:left w:val="nil"/>
              <w:bottom w:val="single" w:sz="4" w:space="0" w:color="auto"/>
              <w:right w:val="nil"/>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 xml:space="preserve">　</w:t>
            </w:r>
          </w:p>
        </w:tc>
        <w:tc>
          <w:tcPr>
            <w:tcW w:w="1418" w:type="dxa"/>
            <w:tcBorders>
              <w:top w:val="nil"/>
              <w:left w:val="nil"/>
              <w:bottom w:val="single" w:sz="4" w:space="0" w:color="auto"/>
              <w:right w:val="nil"/>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A30A18" w:rsidRDefault="00CA39D6">
            <w:pPr>
              <w:jc w:val="center"/>
              <w:rPr>
                <w:rFonts w:ascii="等线" w:eastAsia="等线" w:hAnsi="等线"/>
                <w:color w:val="000000"/>
                <w:sz w:val="20"/>
                <w:szCs w:val="20"/>
              </w:rPr>
            </w:pPr>
            <w:r>
              <w:rPr>
                <w:rFonts w:ascii="等线" w:eastAsia="等线" w:hAnsi="等线" w:hint="eastAsia"/>
                <w:color w:val="000000"/>
                <w:sz w:val="20"/>
                <w:szCs w:val="20"/>
              </w:rPr>
              <w:t xml:space="preserve">　</w:t>
            </w:r>
          </w:p>
        </w:tc>
      </w:tr>
    </w:tbl>
    <w:p w:rsidR="00A30A18" w:rsidRDefault="00CA39D6">
      <w:pPr>
        <w:spacing w:line="600" w:lineRule="atLeast"/>
        <w:ind w:firstLine="640"/>
        <w:jc w:val="both"/>
        <w:rPr>
          <w:rStyle w:val="aa"/>
          <w:rFonts w:ascii="仿宋" w:eastAsia="仿宋" w:hAnsi="仿宋" w:cs="Arial"/>
          <w:sz w:val="32"/>
          <w:szCs w:val="32"/>
        </w:rPr>
      </w:pPr>
      <w:r>
        <w:rPr>
          <w:rStyle w:val="aa"/>
          <w:rFonts w:ascii="仿宋" w:eastAsia="仿宋" w:hAnsi="仿宋" w:cs="Arial" w:hint="eastAsia"/>
          <w:sz w:val="32"/>
          <w:szCs w:val="32"/>
        </w:rPr>
        <w:t>3.财政评价项目绩效评价结果</w:t>
      </w:r>
    </w:p>
    <w:p w:rsidR="00A30A18" w:rsidRDefault="00CA39D6">
      <w:pPr>
        <w:spacing w:line="600" w:lineRule="atLeast"/>
        <w:ind w:firstLine="640"/>
        <w:jc w:val="both"/>
      </w:pPr>
      <w:r>
        <w:rPr>
          <w:rFonts w:ascii="仿宋" w:eastAsia="仿宋" w:hAnsi="仿宋" w:cs="Arial" w:hint="eastAsia"/>
          <w:sz w:val="32"/>
          <w:szCs w:val="32"/>
        </w:rPr>
        <w:lastRenderedPageBreak/>
        <w:t>无</w:t>
      </w:r>
    </w:p>
    <w:p w:rsidR="00A30A18" w:rsidRDefault="00CA39D6">
      <w:pPr>
        <w:numPr>
          <w:ilvl w:val="0"/>
          <w:numId w:val="2"/>
        </w:numPr>
        <w:spacing w:line="600" w:lineRule="atLeast"/>
        <w:ind w:firstLine="640"/>
        <w:jc w:val="both"/>
        <w:rPr>
          <w:rStyle w:val="aa"/>
          <w:rFonts w:ascii="仿宋" w:eastAsia="仿宋" w:hAnsi="仿宋" w:cs="Arial"/>
          <w:sz w:val="32"/>
          <w:szCs w:val="32"/>
        </w:rPr>
      </w:pPr>
      <w:r>
        <w:rPr>
          <w:rStyle w:val="aa"/>
          <w:rFonts w:ascii="仿宋" w:eastAsia="仿宋" w:hAnsi="仿宋" w:cs="Arial" w:hint="eastAsia"/>
          <w:sz w:val="32"/>
          <w:szCs w:val="32"/>
        </w:rPr>
        <w:t>部门评价项目绩效评价结果</w:t>
      </w:r>
    </w:p>
    <w:p w:rsidR="00A30A18" w:rsidRDefault="00CA39D6">
      <w:pPr>
        <w:spacing w:line="600" w:lineRule="atLeast"/>
        <w:ind w:firstLine="640"/>
        <w:jc w:val="both"/>
      </w:pPr>
      <w:r>
        <w:rPr>
          <w:rFonts w:ascii="仿宋" w:eastAsia="仿宋" w:hAnsi="仿宋" w:cs="Arial" w:hint="eastAsia"/>
          <w:sz w:val="32"/>
          <w:szCs w:val="32"/>
        </w:rPr>
        <w:t>无。</w:t>
      </w:r>
    </w:p>
    <w:p w:rsidR="00A30A18" w:rsidRDefault="00CA39D6">
      <w:pPr>
        <w:spacing w:line="600" w:lineRule="atLeast"/>
        <w:ind w:firstLine="640"/>
        <w:jc w:val="both"/>
      </w:pPr>
      <w:r>
        <w:rPr>
          <w:rFonts w:ascii="仿宋" w:eastAsia="仿宋" w:hAnsi="仿宋" w:cs="Arial" w:hint="eastAsia"/>
          <w:sz w:val="32"/>
          <w:szCs w:val="32"/>
        </w:rPr>
        <w:t>说明：</w:t>
      </w:r>
      <w:r>
        <w:rPr>
          <w:rStyle w:val="aa"/>
          <w:rFonts w:ascii="仿宋" w:eastAsia="仿宋" w:hAnsi="仿宋" w:cs="Arial" w:hint="eastAsia"/>
          <w:sz w:val="32"/>
          <w:szCs w:val="32"/>
        </w:rPr>
        <w:t>部门评价项目</w:t>
      </w:r>
      <w:r>
        <w:rPr>
          <w:rFonts w:ascii="仿宋" w:eastAsia="仿宋" w:hAnsi="仿宋" w:cs="Arial" w:hint="eastAsia"/>
          <w:sz w:val="32"/>
          <w:szCs w:val="32"/>
        </w:rPr>
        <w:t>是指本部门自行开展的评价对象为本部门政策、项目、整体支出或下属单位整体支出的绩效评价；</w:t>
      </w:r>
      <w:r>
        <w:rPr>
          <w:rStyle w:val="aa"/>
          <w:rFonts w:ascii="仿宋" w:eastAsia="仿宋" w:hAnsi="仿宋" w:cs="Arial" w:hint="eastAsia"/>
          <w:sz w:val="32"/>
          <w:szCs w:val="32"/>
        </w:rPr>
        <w:t>财政评价项目</w:t>
      </w:r>
      <w:r>
        <w:rPr>
          <w:rFonts w:ascii="仿宋" w:eastAsia="仿宋" w:hAnsi="仿宋" w:cs="Arial" w:hint="eastAsia"/>
          <w:sz w:val="32"/>
          <w:szCs w:val="32"/>
        </w:rPr>
        <w:t>是指以由财政部门开展的评价对象为本部门政策、项目或整体支出的绩效评价项目。</w:t>
      </w:r>
    </w:p>
    <w:p w:rsidR="00A30A18" w:rsidRDefault="00CA39D6">
      <w:pPr>
        <w:spacing w:line="600" w:lineRule="atLeast"/>
        <w:ind w:firstLine="640"/>
        <w:jc w:val="both"/>
      </w:pPr>
      <w:r>
        <w:rPr>
          <w:rFonts w:ascii="黑体" w:eastAsia="黑体" w:hAnsi="黑体" w:cs="Arial" w:hint="eastAsia"/>
          <w:sz w:val="32"/>
          <w:szCs w:val="32"/>
        </w:rPr>
        <w:t>四、名词解释</w:t>
      </w:r>
    </w:p>
    <w:p w:rsidR="00A30A18" w:rsidRDefault="00CA39D6">
      <w:pPr>
        <w:spacing w:line="600" w:lineRule="atLeast"/>
        <w:ind w:firstLine="640"/>
        <w:jc w:val="both"/>
      </w:pPr>
      <w:r>
        <w:rPr>
          <w:rFonts w:ascii="仿宋" w:eastAsia="仿宋" w:hAnsi="仿宋" w:cs="Arial" w:hint="eastAsia"/>
          <w:sz w:val="32"/>
          <w:szCs w:val="32"/>
        </w:rPr>
        <w:t>1.财政拨款收入：指本级财政部</w:t>
      </w:r>
      <w:proofErr w:type="gramStart"/>
      <w:r>
        <w:rPr>
          <w:rFonts w:ascii="仿宋" w:eastAsia="仿宋" w:hAnsi="仿宋" w:cs="Arial" w:hint="eastAsia"/>
          <w:sz w:val="32"/>
          <w:szCs w:val="32"/>
        </w:rPr>
        <w:t>门当年</w:t>
      </w:r>
      <w:proofErr w:type="gramEnd"/>
      <w:r>
        <w:rPr>
          <w:rFonts w:ascii="仿宋" w:eastAsia="仿宋" w:hAnsi="仿宋" w:cs="Arial" w:hint="eastAsia"/>
          <w:sz w:val="32"/>
          <w:szCs w:val="32"/>
        </w:rPr>
        <w:t>拨付的财政预算资金，包括一般公共预算财政拨款、政府性基金预算财政拨款和国有资本经营预算财政拨款。</w:t>
      </w:r>
    </w:p>
    <w:p w:rsidR="00A30A18" w:rsidRDefault="00CA39D6">
      <w:pPr>
        <w:spacing w:line="600" w:lineRule="atLeast"/>
        <w:ind w:firstLine="640"/>
        <w:jc w:val="both"/>
      </w:pPr>
      <w:r>
        <w:rPr>
          <w:rFonts w:ascii="仿宋" w:eastAsia="仿宋" w:hAnsi="仿宋" w:cs="Arial" w:hint="eastAsia"/>
          <w:sz w:val="32"/>
          <w:szCs w:val="32"/>
        </w:rPr>
        <w:t>2.事业收入：指事业单位开展专业业务活动及辅助活动所取得的收入。</w:t>
      </w:r>
    </w:p>
    <w:p w:rsidR="00A30A18" w:rsidRDefault="00CA39D6">
      <w:pPr>
        <w:spacing w:line="600" w:lineRule="atLeast"/>
        <w:ind w:firstLine="640"/>
        <w:jc w:val="both"/>
      </w:pPr>
      <w:r>
        <w:rPr>
          <w:rFonts w:ascii="仿宋" w:eastAsia="仿宋" w:hAnsi="仿宋" w:cs="Arial" w:hint="eastAsia"/>
          <w:sz w:val="32"/>
          <w:szCs w:val="32"/>
        </w:rPr>
        <w:t>3.经营收入：指事业单位在专业业务活动及辅助活动之外开展非独立核算经营活动取得的收入。</w:t>
      </w:r>
    </w:p>
    <w:p w:rsidR="00A30A18" w:rsidRDefault="00CA39D6">
      <w:pPr>
        <w:spacing w:line="600" w:lineRule="atLeast"/>
        <w:ind w:firstLine="640"/>
        <w:jc w:val="both"/>
      </w:pPr>
      <w:r>
        <w:rPr>
          <w:rFonts w:ascii="仿宋" w:eastAsia="仿宋" w:hAnsi="仿宋" w:cs="Arial" w:hint="eastAsia"/>
          <w:sz w:val="32"/>
          <w:szCs w:val="32"/>
        </w:rPr>
        <w:t>4.上级补助收入：指事业单位从主管部门和上级单位取得的非财政补助收入。</w:t>
      </w:r>
    </w:p>
    <w:p w:rsidR="00A30A18" w:rsidRDefault="00CA39D6">
      <w:pPr>
        <w:spacing w:line="600" w:lineRule="atLeast"/>
        <w:ind w:firstLine="640"/>
        <w:jc w:val="both"/>
      </w:pPr>
      <w:r>
        <w:rPr>
          <w:rFonts w:ascii="仿宋" w:eastAsia="仿宋" w:hAnsi="仿宋" w:cs="Arial" w:hint="eastAsia"/>
          <w:sz w:val="32"/>
          <w:szCs w:val="32"/>
        </w:rPr>
        <w:t>5.附属单位上缴收入：指事业单位附属独立核算单位按照有关规定上缴的收入。</w:t>
      </w:r>
    </w:p>
    <w:p w:rsidR="00A30A18" w:rsidRDefault="00CA39D6">
      <w:pPr>
        <w:spacing w:line="600" w:lineRule="atLeast"/>
        <w:ind w:firstLine="640"/>
        <w:jc w:val="both"/>
      </w:pPr>
      <w:r>
        <w:rPr>
          <w:rFonts w:ascii="仿宋" w:eastAsia="仿宋" w:hAnsi="仿宋" w:cs="Arial" w:hint="eastAsia"/>
          <w:sz w:val="32"/>
          <w:szCs w:val="32"/>
        </w:rPr>
        <w:t>6.其他收入：指预算单位在“财政拨款”、“事业收入”、“经营收入”、“上级补助收入”、“附属单位上缴收入”等之外取得的各项收入。</w:t>
      </w:r>
    </w:p>
    <w:p w:rsidR="00A30A18" w:rsidRDefault="00CA39D6">
      <w:pPr>
        <w:spacing w:line="600" w:lineRule="atLeast"/>
        <w:ind w:firstLine="640"/>
        <w:jc w:val="both"/>
      </w:pPr>
      <w:r>
        <w:rPr>
          <w:rFonts w:ascii="仿宋" w:eastAsia="仿宋" w:hAnsi="仿宋" w:cs="Arial" w:hint="eastAsia"/>
          <w:sz w:val="32"/>
          <w:szCs w:val="32"/>
        </w:rPr>
        <w:lastRenderedPageBreak/>
        <w:t>7.使用非财政拨款结余：指事业单位使用以前年度积累的非财政拨款结余弥补当年收支差额的金额。</w:t>
      </w:r>
    </w:p>
    <w:p w:rsidR="00A30A18" w:rsidRDefault="00CA39D6">
      <w:pPr>
        <w:spacing w:line="600" w:lineRule="atLeast"/>
        <w:ind w:firstLine="640"/>
        <w:jc w:val="both"/>
      </w:pPr>
      <w:r>
        <w:rPr>
          <w:rFonts w:ascii="仿宋" w:eastAsia="仿宋" w:hAnsi="仿宋" w:cs="Arial" w:hint="eastAsia"/>
          <w:sz w:val="32"/>
          <w:szCs w:val="32"/>
        </w:rPr>
        <w:t>8.年初结转和结余：指预算单位以前年度尚未完成、结转到本年仍按原规定用途继续使用的资金。</w:t>
      </w:r>
    </w:p>
    <w:p w:rsidR="00A30A18" w:rsidRDefault="00CA39D6">
      <w:pPr>
        <w:spacing w:line="600" w:lineRule="atLeast"/>
        <w:ind w:firstLine="640"/>
        <w:jc w:val="both"/>
      </w:pPr>
      <w:r>
        <w:rPr>
          <w:rFonts w:ascii="仿宋" w:eastAsia="仿宋" w:hAnsi="仿宋" w:cs="Arial" w:hint="eastAsia"/>
          <w:sz w:val="32"/>
          <w:szCs w:val="32"/>
        </w:rPr>
        <w:t>9.年末结转和结余：指单位按有关规定结转到下年或以后年度继续使用的资金。</w:t>
      </w:r>
    </w:p>
    <w:p w:rsidR="00A30A18" w:rsidRDefault="00CA39D6">
      <w:pPr>
        <w:spacing w:line="600" w:lineRule="atLeast"/>
        <w:ind w:firstLine="640"/>
        <w:jc w:val="both"/>
      </w:pPr>
      <w:r>
        <w:rPr>
          <w:rFonts w:ascii="仿宋" w:eastAsia="仿宋" w:hAnsi="仿宋" w:cs="Arial" w:hint="eastAsia"/>
          <w:sz w:val="32"/>
          <w:szCs w:val="32"/>
        </w:rPr>
        <w:t>10.基本支出：指预算单位为保障其正常运转，完成日常工作任务所发生的支出，包括人员经费支出和日常公用经费支出。</w:t>
      </w:r>
    </w:p>
    <w:p w:rsidR="00A30A18" w:rsidRDefault="00CA39D6">
      <w:pPr>
        <w:spacing w:line="600" w:lineRule="atLeast"/>
        <w:ind w:firstLine="640"/>
        <w:jc w:val="both"/>
      </w:pPr>
      <w:r>
        <w:rPr>
          <w:rFonts w:ascii="仿宋" w:eastAsia="仿宋" w:hAnsi="仿宋" w:cs="Arial" w:hint="eastAsia"/>
          <w:sz w:val="32"/>
          <w:szCs w:val="32"/>
        </w:rPr>
        <w:t>11.项目支出：指预算单位为完成其特定的行政工作任务或事业发展目标所发生的支出。</w:t>
      </w:r>
    </w:p>
    <w:p w:rsidR="00A30A18" w:rsidRDefault="00CA39D6">
      <w:pPr>
        <w:spacing w:line="600" w:lineRule="atLeast"/>
        <w:ind w:firstLine="640"/>
        <w:jc w:val="both"/>
      </w:pPr>
      <w:r>
        <w:rPr>
          <w:rFonts w:ascii="仿宋" w:eastAsia="仿宋" w:hAnsi="仿宋" w:cs="Arial" w:hint="eastAsia"/>
          <w:sz w:val="32"/>
          <w:szCs w:val="32"/>
        </w:rPr>
        <w:t>12.上缴上级支出：填列事业单位按照财政部门和主管部门的规定上缴上级单位的支出。</w:t>
      </w:r>
    </w:p>
    <w:p w:rsidR="00A30A18" w:rsidRDefault="00CA39D6">
      <w:pPr>
        <w:spacing w:line="600" w:lineRule="atLeast"/>
        <w:ind w:firstLine="640"/>
        <w:jc w:val="both"/>
      </w:pPr>
      <w:r>
        <w:rPr>
          <w:rFonts w:ascii="仿宋" w:eastAsia="仿宋" w:hAnsi="仿宋" w:cs="Arial" w:hint="eastAsia"/>
          <w:sz w:val="32"/>
          <w:szCs w:val="32"/>
        </w:rPr>
        <w:t>13.经营支出：指事业单位在专业业务活动及其辅助活动之外开展非独立核算经营活动发生的支出。</w:t>
      </w:r>
    </w:p>
    <w:p w:rsidR="00A30A18" w:rsidRDefault="00CA39D6">
      <w:pPr>
        <w:spacing w:line="600" w:lineRule="atLeast"/>
        <w:ind w:firstLine="640"/>
        <w:jc w:val="both"/>
      </w:pPr>
      <w:r>
        <w:rPr>
          <w:rFonts w:ascii="仿宋" w:eastAsia="仿宋" w:hAnsi="仿宋" w:cs="Arial" w:hint="eastAsia"/>
          <w:sz w:val="32"/>
          <w:szCs w:val="32"/>
        </w:rPr>
        <w:t>14.附属单位补助支出：填列事业单位用财政补助收入之外的收入对附属单位补助发生的支出。</w:t>
      </w:r>
    </w:p>
    <w:p w:rsidR="00A30A18" w:rsidRDefault="00CA39D6">
      <w:pPr>
        <w:spacing w:line="600" w:lineRule="atLeast"/>
        <w:ind w:firstLine="640"/>
        <w:jc w:val="both"/>
      </w:pPr>
      <w:r>
        <w:rPr>
          <w:rFonts w:ascii="仿宋" w:eastAsia="仿宋" w:hAnsi="仿宋" w:cs="Arial" w:hint="eastAsia"/>
          <w:sz w:val="32"/>
          <w:szCs w:val="32"/>
        </w:rPr>
        <w:t>15.“三公”经费：纳入财政预决算管理的“三公”经费，是指部门用一般公共预算财政拨款安排的因公出国（境）费、公务用车购置及运行费和公务接待费。其中，因公出国（境）</w:t>
      </w:r>
      <w:proofErr w:type="gramStart"/>
      <w:r>
        <w:rPr>
          <w:rFonts w:ascii="仿宋" w:eastAsia="仿宋" w:hAnsi="仿宋" w:cs="Arial" w:hint="eastAsia"/>
          <w:sz w:val="32"/>
          <w:szCs w:val="32"/>
        </w:rPr>
        <w:t>费反映</w:t>
      </w:r>
      <w:proofErr w:type="gramEnd"/>
      <w:r>
        <w:rPr>
          <w:rFonts w:ascii="仿宋" w:eastAsia="仿宋" w:hAnsi="仿宋" w:cs="Arial" w:hint="eastAsia"/>
          <w:sz w:val="32"/>
          <w:szCs w:val="32"/>
        </w:rPr>
        <w:t>单位公务出国（境）的国际旅费、国外城市间交通费、住宿费、伙食费、培训费、公杂费等支出，不含教学科研人员学术交流；公务用车购置及运行</w:t>
      </w:r>
      <w:proofErr w:type="gramStart"/>
      <w:r>
        <w:rPr>
          <w:rFonts w:ascii="仿宋" w:eastAsia="仿宋" w:hAnsi="仿宋" w:cs="Arial" w:hint="eastAsia"/>
          <w:sz w:val="32"/>
          <w:szCs w:val="32"/>
        </w:rPr>
        <w:lastRenderedPageBreak/>
        <w:t>费反映</w:t>
      </w:r>
      <w:proofErr w:type="gramEnd"/>
      <w:r>
        <w:rPr>
          <w:rFonts w:ascii="仿宋" w:eastAsia="仿宋" w:hAnsi="仿宋" w:cs="Arial" w:hint="eastAsia"/>
          <w:sz w:val="32"/>
          <w:szCs w:val="32"/>
        </w:rPr>
        <w:t>单位公务用车车辆购置支出（</w:t>
      </w:r>
      <w:proofErr w:type="gramStart"/>
      <w:r>
        <w:rPr>
          <w:rFonts w:ascii="仿宋" w:eastAsia="仿宋" w:hAnsi="仿宋" w:cs="Arial" w:hint="eastAsia"/>
          <w:sz w:val="32"/>
          <w:szCs w:val="32"/>
        </w:rPr>
        <w:t>含车辆</w:t>
      </w:r>
      <w:proofErr w:type="gramEnd"/>
      <w:r>
        <w:rPr>
          <w:rFonts w:ascii="仿宋" w:eastAsia="仿宋" w:hAnsi="仿宋" w:cs="Arial" w:hint="eastAsia"/>
          <w:sz w:val="32"/>
          <w:szCs w:val="32"/>
        </w:rPr>
        <w:t>购置税）</w:t>
      </w:r>
      <w:proofErr w:type="gramStart"/>
      <w:r>
        <w:rPr>
          <w:rFonts w:ascii="仿宋" w:eastAsia="仿宋" w:hAnsi="仿宋" w:cs="Arial" w:hint="eastAsia"/>
          <w:sz w:val="32"/>
          <w:szCs w:val="32"/>
        </w:rPr>
        <w:t>及燃费</w:t>
      </w:r>
      <w:proofErr w:type="gramEnd"/>
      <w:r>
        <w:rPr>
          <w:rFonts w:ascii="仿宋" w:eastAsia="仿宋" w:hAnsi="仿宋" w:cs="Arial" w:hint="eastAsia"/>
          <w:sz w:val="32"/>
          <w:szCs w:val="32"/>
        </w:rPr>
        <w:t>、维修费、过桥过路费、保险费、安全奖励费用等支出；公务接待</w:t>
      </w:r>
      <w:proofErr w:type="gramStart"/>
      <w:r>
        <w:rPr>
          <w:rFonts w:ascii="仿宋" w:eastAsia="仿宋" w:hAnsi="仿宋" w:cs="Arial" w:hint="eastAsia"/>
          <w:sz w:val="32"/>
          <w:szCs w:val="32"/>
        </w:rPr>
        <w:t>费反映</w:t>
      </w:r>
      <w:proofErr w:type="gramEnd"/>
      <w:r>
        <w:rPr>
          <w:rFonts w:ascii="仿宋" w:eastAsia="仿宋" w:hAnsi="仿宋" w:cs="Arial" w:hint="eastAsia"/>
          <w:sz w:val="32"/>
          <w:szCs w:val="32"/>
        </w:rPr>
        <w:t>单位按规定开支的各类公务接待（含外宾接待）支出。</w:t>
      </w:r>
    </w:p>
    <w:p w:rsidR="00A30A18" w:rsidRDefault="00CA39D6">
      <w:pPr>
        <w:spacing w:line="600" w:lineRule="atLeast"/>
        <w:ind w:firstLine="640"/>
        <w:jc w:val="both"/>
      </w:pPr>
      <w:r>
        <w:rPr>
          <w:rFonts w:ascii="仿宋" w:eastAsia="仿宋" w:hAnsi="仿宋" w:cs="Arial" w:hint="eastAsia"/>
          <w:sz w:val="32"/>
          <w:szCs w:val="32"/>
        </w:rPr>
        <w:t>16.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A30A18" w:rsidRDefault="00CA39D6">
      <w:pPr>
        <w:spacing w:line="600" w:lineRule="atLeast"/>
        <w:ind w:firstLine="640"/>
        <w:jc w:val="both"/>
        <w:rPr>
          <w:rFonts w:ascii="仿宋" w:eastAsia="仿宋" w:hAnsi="仿宋" w:cs="Arial"/>
          <w:sz w:val="32"/>
          <w:szCs w:val="32"/>
        </w:rPr>
      </w:pPr>
      <w:r>
        <w:rPr>
          <w:rFonts w:ascii="仿宋" w:eastAsia="仿宋" w:hAnsi="仿宋" w:cs="Arial"/>
          <w:sz w:val="32"/>
          <w:szCs w:val="32"/>
        </w:rPr>
        <w:t>17.公共安全支出（类）法院（款）行政运行（项）事务：反映行政单位（包括实行公务员管理的事业单位）的基本支出。</w:t>
      </w:r>
    </w:p>
    <w:p w:rsidR="00A30A18" w:rsidRDefault="00CA39D6">
      <w:pPr>
        <w:spacing w:line="600" w:lineRule="atLeast"/>
        <w:ind w:firstLine="640"/>
        <w:jc w:val="both"/>
        <w:rPr>
          <w:rFonts w:ascii="仿宋" w:eastAsia="仿宋" w:hAnsi="仿宋" w:cs="Arial"/>
          <w:sz w:val="32"/>
          <w:szCs w:val="32"/>
        </w:rPr>
      </w:pPr>
      <w:r>
        <w:rPr>
          <w:rFonts w:ascii="仿宋" w:eastAsia="仿宋" w:hAnsi="仿宋" w:cs="Arial"/>
          <w:sz w:val="32"/>
          <w:szCs w:val="32"/>
        </w:rPr>
        <w:t>18.公共安全支出（类）法院（款）一般行政管理（项）事务：反映行政单位（包括实行公务员管理的事业单位）未单独设置项目科目的其他项目支出。</w:t>
      </w:r>
    </w:p>
    <w:p w:rsidR="00A30A18" w:rsidRDefault="00CA39D6">
      <w:pPr>
        <w:spacing w:line="600" w:lineRule="atLeast"/>
        <w:ind w:firstLine="640"/>
        <w:jc w:val="both"/>
        <w:rPr>
          <w:rFonts w:ascii="仿宋" w:eastAsia="仿宋" w:hAnsi="仿宋" w:cs="Arial"/>
          <w:sz w:val="32"/>
          <w:szCs w:val="32"/>
        </w:rPr>
      </w:pPr>
      <w:r>
        <w:rPr>
          <w:rFonts w:ascii="仿宋" w:eastAsia="仿宋" w:hAnsi="仿宋" w:cs="Arial"/>
          <w:sz w:val="32"/>
          <w:szCs w:val="32"/>
        </w:rPr>
        <w:t>19.公共安全支出（类）法院（款）案件审判（项）事务：反映人民法院对刑事、民事、行政、涉外等案件审判活动的支出。</w:t>
      </w:r>
    </w:p>
    <w:p w:rsidR="00A30A18" w:rsidRDefault="00CA39D6">
      <w:pPr>
        <w:spacing w:line="600" w:lineRule="atLeast"/>
        <w:ind w:firstLine="640"/>
        <w:jc w:val="both"/>
        <w:rPr>
          <w:rFonts w:ascii="仿宋" w:eastAsia="仿宋" w:hAnsi="仿宋" w:cs="Arial"/>
          <w:sz w:val="32"/>
          <w:szCs w:val="32"/>
        </w:rPr>
      </w:pPr>
      <w:r>
        <w:rPr>
          <w:rFonts w:ascii="仿宋" w:eastAsia="仿宋" w:hAnsi="仿宋" w:cs="Arial"/>
          <w:sz w:val="32"/>
          <w:szCs w:val="32"/>
        </w:rPr>
        <w:t>20.公共安全支出（类）法院（款）案件执行（项）事务：反映人民法院对刑事、民事、行政、涉外等案件执行活动和对各种非诉执行活动的支出。</w:t>
      </w:r>
    </w:p>
    <w:p w:rsidR="00A30A18" w:rsidRDefault="00CA39D6">
      <w:pPr>
        <w:spacing w:line="600" w:lineRule="atLeast"/>
        <w:ind w:firstLine="640"/>
        <w:jc w:val="both"/>
        <w:rPr>
          <w:rFonts w:ascii="仿宋" w:eastAsia="仿宋" w:hAnsi="仿宋" w:cs="Arial"/>
          <w:sz w:val="32"/>
          <w:szCs w:val="32"/>
        </w:rPr>
      </w:pPr>
      <w:r>
        <w:rPr>
          <w:rFonts w:ascii="仿宋" w:eastAsia="仿宋" w:hAnsi="仿宋" w:cs="Arial"/>
          <w:sz w:val="32"/>
          <w:szCs w:val="32"/>
        </w:rPr>
        <w:lastRenderedPageBreak/>
        <w:t>21.公共安全支出（类）法院（款）“两庭”建设（项）事务：反映人民法院审判用房、人民法庭用房、刑场建设维修和设备购置以及审判安全监控设备购置及运行管理等支出。</w:t>
      </w:r>
    </w:p>
    <w:p w:rsidR="00A30A18" w:rsidRDefault="00CA39D6">
      <w:pPr>
        <w:spacing w:line="600" w:lineRule="atLeast"/>
        <w:ind w:firstLine="640"/>
        <w:jc w:val="both"/>
        <w:rPr>
          <w:rFonts w:ascii="仿宋" w:eastAsia="仿宋" w:hAnsi="仿宋" w:cs="Arial"/>
          <w:sz w:val="32"/>
          <w:szCs w:val="32"/>
        </w:rPr>
      </w:pPr>
      <w:r>
        <w:rPr>
          <w:rFonts w:ascii="仿宋" w:eastAsia="仿宋" w:hAnsi="仿宋" w:cs="Arial"/>
          <w:sz w:val="32"/>
          <w:szCs w:val="32"/>
        </w:rPr>
        <w:t>22.公共安全支出（类）法院（款）事业运行（项）事务：反映事业单位的基本支出，不包括行政单位（包括实行公务员管理的事业单位）后勤服务中心、医务室等附属事业单位。</w:t>
      </w:r>
    </w:p>
    <w:p w:rsidR="00A30A18" w:rsidRDefault="00CA39D6">
      <w:pPr>
        <w:spacing w:line="600" w:lineRule="atLeast"/>
        <w:ind w:firstLine="640"/>
        <w:jc w:val="both"/>
        <w:rPr>
          <w:rFonts w:ascii="仿宋" w:eastAsia="仿宋" w:hAnsi="仿宋" w:cs="Arial"/>
          <w:sz w:val="32"/>
          <w:szCs w:val="32"/>
        </w:rPr>
      </w:pPr>
      <w:r>
        <w:rPr>
          <w:rFonts w:ascii="仿宋" w:eastAsia="仿宋" w:hAnsi="仿宋" w:cs="Arial"/>
          <w:sz w:val="32"/>
          <w:szCs w:val="32"/>
        </w:rPr>
        <w:t>23.公共安全支出（类）法院（款）其他法院支出（项）事务：反映除上述项目以外其他用于法院方面的支出。</w:t>
      </w:r>
    </w:p>
    <w:p w:rsidR="00A30A18" w:rsidRDefault="00CA39D6">
      <w:pPr>
        <w:spacing w:line="600" w:lineRule="atLeast"/>
        <w:ind w:firstLine="640"/>
        <w:jc w:val="both"/>
        <w:rPr>
          <w:rFonts w:ascii="仿宋" w:eastAsia="仿宋" w:hAnsi="仿宋" w:cs="Arial"/>
          <w:sz w:val="32"/>
          <w:szCs w:val="32"/>
        </w:rPr>
      </w:pPr>
      <w:r>
        <w:rPr>
          <w:rFonts w:ascii="仿宋" w:eastAsia="仿宋" w:hAnsi="仿宋" w:cs="Arial"/>
          <w:sz w:val="32"/>
          <w:szCs w:val="32"/>
        </w:rPr>
        <w:t>24.社会保障和就业支出（类）行政事业单位离退休（款）未归口管理的行政单位离退休（项）事务：反映未实行归口管理的行政单位（包括实行公务员管理的事业单位）开支的离退休支出。</w:t>
      </w:r>
    </w:p>
    <w:p w:rsidR="00A30A18" w:rsidRDefault="00CA39D6">
      <w:pPr>
        <w:spacing w:line="600" w:lineRule="atLeast"/>
        <w:ind w:firstLine="640"/>
        <w:jc w:val="both"/>
        <w:rPr>
          <w:rFonts w:ascii="仿宋" w:eastAsia="仿宋" w:hAnsi="仿宋" w:cs="Arial"/>
          <w:sz w:val="32"/>
          <w:szCs w:val="32"/>
        </w:rPr>
      </w:pPr>
      <w:r>
        <w:rPr>
          <w:rFonts w:ascii="仿宋" w:eastAsia="仿宋" w:hAnsi="仿宋" w:cs="Arial"/>
          <w:sz w:val="32"/>
          <w:szCs w:val="32"/>
        </w:rPr>
        <w:t>25.社会保障和就业支出（类）抚恤（款）死亡抚恤（项）事务：反映按规定用于烈士和牺牲、病故人员家属和一次性和定期抚恤金以及丧葬补助费。</w:t>
      </w:r>
    </w:p>
    <w:p w:rsidR="00A30A18" w:rsidRDefault="00CA39D6">
      <w:pPr>
        <w:spacing w:line="600" w:lineRule="atLeast"/>
        <w:ind w:firstLine="640"/>
        <w:jc w:val="both"/>
        <w:rPr>
          <w:rFonts w:ascii="仿宋" w:eastAsia="仿宋" w:hAnsi="仿宋" w:cs="Arial"/>
          <w:sz w:val="32"/>
          <w:szCs w:val="32"/>
        </w:rPr>
      </w:pPr>
      <w:r>
        <w:rPr>
          <w:rFonts w:ascii="仿宋" w:eastAsia="仿宋" w:hAnsi="仿宋" w:cs="Arial"/>
          <w:sz w:val="32"/>
          <w:szCs w:val="32"/>
        </w:rPr>
        <w:t>26.卫生健康支出（类）行政事业单位医疗（款）行政单位医疗（项）事务：反映财政部门集中安排的行政单位基本医疗保险缴费经费，未参加医疗保险的行政单位的公费医疗经费，按国家规定享受离休人员、红军老战士待遇人员的医疗经费。</w:t>
      </w:r>
    </w:p>
    <w:p w:rsidR="00A30A18" w:rsidRDefault="00CA39D6">
      <w:pPr>
        <w:spacing w:line="600" w:lineRule="atLeast"/>
        <w:ind w:firstLine="640"/>
        <w:jc w:val="both"/>
        <w:rPr>
          <w:rFonts w:ascii="仿宋" w:eastAsia="仿宋" w:hAnsi="仿宋" w:cs="Arial"/>
          <w:sz w:val="32"/>
          <w:szCs w:val="32"/>
        </w:rPr>
      </w:pPr>
      <w:r>
        <w:rPr>
          <w:rFonts w:ascii="仿宋" w:eastAsia="仿宋" w:hAnsi="仿宋" w:cs="Arial"/>
          <w:sz w:val="32"/>
          <w:szCs w:val="32"/>
        </w:rPr>
        <w:lastRenderedPageBreak/>
        <w:t>27.卫生健康支出（类）行政事业单位医疗（款）事业单位医疗（项）事务：反映财政部门集中安排的事业单位基本医疗保险缴费经费，未参加医疗保险的事业单位的公费医疗经费，按国家规定享受离休人员待遇人员的医疗经费。</w:t>
      </w:r>
    </w:p>
    <w:p w:rsidR="00A30A18" w:rsidRDefault="00CA39D6">
      <w:pPr>
        <w:spacing w:line="600" w:lineRule="atLeast"/>
        <w:ind w:firstLine="640"/>
        <w:jc w:val="both"/>
        <w:rPr>
          <w:rFonts w:ascii="仿宋" w:eastAsia="仿宋" w:hAnsi="仿宋" w:cs="Arial"/>
          <w:sz w:val="32"/>
          <w:szCs w:val="32"/>
        </w:rPr>
      </w:pPr>
      <w:r>
        <w:rPr>
          <w:rFonts w:ascii="仿宋" w:eastAsia="仿宋" w:hAnsi="仿宋" w:cs="Arial"/>
          <w:sz w:val="32"/>
          <w:szCs w:val="32"/>
        </w:rPr>
        <w:t>28.卫生健康支出（类）行政事业单位医疗（款）公务员医疗补助（项）事务：反映财政部门集中安排的公务员医疗补助经费。</w:t>
      </w:r>
    </w:p>
    <w:p w:rsidR="00A30A18" w:rsidRDefault="00CA39D6">
      <w:pPr>
        <w:spacing w:line="600" w:lineRule="atLeast"/>
        <w:ind w:firstLine="640"/>
        <w:jc w:val="both"/>
        <w:rPr>
          <w:rFonts w:ascii="仿宋_GB2312" w:eastAsia="仿宋_GB2312" w:hAnsi="仿宋_GB2312" w:cs="仿宋_GB2312"/>
          <w:sz w:val="32"/>
          <w:szCs w:val="32"/>
        </w:rPr>
      </w:pPr>
      <w:r>
        <w:rPr>
          <w:rFonts w:ascii="仿宋" w:eastAsia="仿宋" w:hAnsi="仿宋" w:cs="Arial"/>
          <w:sz w:val="32"/>
          <w:szCs w:val="32"/>
        </w:rPr>
        <w:t>29.住房保障支出（类）住房改革支出（款）住房公积金（项）事务：反映行政事业单位按人力资源和社会保障部、财政部规定的基本工资和津贴补贴以及规定比例为职工缴纳的住房公积金。</w:t>
      </w:r>
    </w:p>
    <w:sectPr w:rsidR="00A30A18">
      <w:pgSz w:w="11907" w:h="16840"/>
      <w:pgMar w:top="1440" w:right="1800" w:bottom="1440" w:left="180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F68" w:rsidRDefault="00517F68">
      <w:r>
        <w:separator/>
      </w:r>
    </w:p>
  </w:endnote>
  <w:endnote w:type="continuationSeparator" w:id="0">
    <w:p w:rsidR="00517F68" w:rsidRDefault="00517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楷体">
    <w:altName w:val="Noto Sans CJK SC"/>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832537"/>
      <w:docPartObj>
        <w:docPartGallery w:val="AutoText"/>
      </w:docPartObj>
    </w:sdtPr>
    <w:sdtEndPr/>
    <w:sdtContent>
      <w:p w:rsidR="00A30A18" w:rsidRDefault="00CA39D6">
        <w:pPr>
          <w:pStyle w:val="a5"/>
          <w:jc w:val="center"/>
        </w:pPr>
        <w:r>
          <w:fldChar w:fldCharType="begin"/>
        </w:r>
        <w:r>
          <w:instrText>PAGE   \* MERGEFORMAT</w:instrText>
        </w:r>
        <w:r>
          <w:fldChar w:fldCharType="separate"/>
        </w:r>
        <w:r>
          <w:rPr>
            <w:lang w:val="zh-CN"/>
          </w:rPr>
          <w:t>2</w:t>
        </w:r>
        <w:r>
          <w:fldChar w:fldCharType="end"/>
        </w:r>
      </w:p>
    </w:sdtContent>
  </w:sdt>
  <w:p w:rsidR="00A30A18" w:rsidRDefault="00A30A1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810900"/>
      <w:docPartObj>
        <w:docPartGallery w:val="AutoText"/>
      </w:docPartObj>
    </w:sdtPr>
    <w:sdtEndPr/>
    <w:sdtContent>
      <w:p w:rsidR="00A30A18" w:rsidRDefault="00CA39D6">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F68" w:rsidRDefault="00517F68">
      <w:r>
        <w:separator/>
      </w:r>
    </w:p>
  </w:footnote>
  <w:footnote w:type="continuationSeparator" w:id="0">
    <w:p w:rsidR="00517F68" w:rsidRDefault="00517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E124"/>
    <w:multiLevelType w:val="singleLevel"/>
    <w:tmpl w:val="05ADE124"/>
    <w:lvl w:ilvl="0">
      <w:start w:val="4"/>
      <w:numFmt w:val="decimal"/>
      <w:lvlText w:val="%1."/>
      <w:lvlJc w:val="left"/>
      <w:pPr>
        <w:tabs>
          <w:tab w:val="left" w:pos="312"/>
        </w:tabs>
      </w:pPr>
    </w:lvl>
  </w:abstractNum>
  <w:abstractNum w:abstractNumId="1" w15:restartNumberingAfterBreak="0">
    <w:nsid w:val="7FBEBEBC"/>
    <w:multiLevelType w:val="singleLevel"/>
    <w:tmpl w:val="7FBEBEBC"/>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A88"/>
    <w:rsid w:val="0002489A"/>
    <w:rsid w:val="00065A92"/>
    <w:rsid w:val="00074655"/>
    <w:rsid w:val="00080825"/>
    <w:rsid w:val="000F2DA7"/>
    <w:rsid w:val="00125428"/>
    <w:rsid w:val="00135D07"/>
    <w:rsid w:val="001413E0"/>
    <w:rsid w:val="00142636"/>
    <w:rsid w:val="00154BB1"/>
    <w:rsid w:val="00156B34"/>
    <w:rsid w:val="00166F35"/>
    <w:rsid w:val="001B3E8A"/>
    <w:rsid w:val="001C41B2"/>
    <w:rsid w:val="001C7C5A"/>
    <w:rsid w:val="0020104E"/>
    <w:rsid w:val="0021212C"/>
    <w:rsid w:val="002177E6"/>
    <w:rsid w:val="002345F5"/>
    <w:rsid w:val="002544B0"/>
    <w:rsid w:val="0027364D"/>
    <w:rsid w:val="002D081D"/>
    <w:rsid w:val="002E10D8"/>
    <w:rsid w:val="00323FCB"/>
    <w:rsid w:val="00327597"/>
    <w:rsid w:val="003676C2"/>
    <w:rsid w:val="00371BFE"/>
    <w:rsid w:val="003A5CBB"/>
    <w:rsid w:val="003D0031"/>
    <w:rsid w:val="0040213D"/>
    <w:rsid w:val="00414613"/>
    <w:rsid w:val="004311A4"/>
    <w:rsid w:val="004453C9"/>
    <w:rsid w:val="004C3959"/>
    <w:rsid w:val="004C5804"/>
    <w:rsid w:val="004D547B"/>
    <w:rsid w:val="004D6539"/>
    <w:rsid w:val="004E5E27"/>
    <w:rsid w:val="004F3F9F"/>
    <w:rsid w:val="00517F68"/>
    <w:rsid w:val="00540816"/>
    <w:rsid w:val="0058039A"/>
    <w:rsid w:val="005B0437"/>
    <w:rsid w:val="005D407A"/>
    <w:rsid w:val="005E45B8"/>
    <w:rsid w:val="005E4C42"/>
    <w:rsid w:val="005F24A9"/>
    <w:rsid w:val="005F5EA1"/>
    <w:rsid w:val="00630BF5"/>
    <w:rsid w:val="00641529"/>
    <w:rsid w:val="006730A2"/>
    <w:rsid w:val="006838BC"/>
    <w:rsid w:val="00695CD1"/>
    <w:rsid w:val="00704D5D"/>
    <w:rsid w:val="00712CF3"/>
    <w:rsid w:val="00736616"/>
    <w:rsid w:val="00742A5A"/>
    <w:rsid w:val="0076399C"/>
    <w:rsid w:val="00785F8C"/>
    <w:rsid w:val="007A6D23"/>
    <w:rsid w:val="007B6843"/>
    <w:rsid w:val="007C1268"/>
    <w:rsid w:val="007D16B7"/>
    <w:rsid w:val="007D6804"/>
    <w:rsid w:val="007F2DD5"/>
    <w:rsid w:val="00816BCC"/>
    <w:rsid w:val="00837905"/>
    <w:rsid w:val="00856FC8"/>
    <w:rsid w:val="00884E58"/>
    <w:rsid w:val="008A122A"/>
    <w:rsid w:val="008A569A"/>
    <w:rsid w:val="008E5927"/>
    <w:rsid w:val="008F30E4"/>
    <w:rsid w:val="00900069"/>
    <w:rsid w:val="00933863"/>
    <w:rsid w:val="009400E4"/>
    <w:rsid w:val="0097218B"/>
    <w:rsid w:val="009967B3"/>
    <w:rsid w:val="009A34C8"/>
    <w:rsid w:val="009D4475"/>
    <w:rsid w:val="009D6997"/>
    <w:rsid w:val="00A002D3"/>
    <w:rsid w:val="00A30A18"/>
    <w:rsid w:val="00A50632"/>
    <w:rsid w:val="00A57F2B"/>
    <w:rsid w:val="00A72118"/>
    <w:rsid w:val="00AA1BC3"/>
    <w:rsid w:val="00AA3E31"/>
    <w:rsid w:val="00AB0229"/>
    <w:rsid w:val="00AC778A"/>
    <w:rsid w:val="00B02C04"/>
    <w:rsid w:val="00B02D6E"/>
    <w:rsid w:val="00B06F42"/>
    <w:rsid w:val="00B101BF"/>
    <w:rsid w:val="00B2771F"/>
    <w:rsid w:val="00B34C67"/>
    <w:rsid w:val="00B35D5A"/>
    <w:rsid w:val="00B6274E"/>
    <w:rsid w:val="00B913F0"/>
    <w:rsid w:val="00BD7198"/>
    <w:rsid w:val="00BD77D8"/>
    <w:rsid w:val="00C32029"/>
    <w:rsid w:val="00CA39D6"/>
    <w:rsid w:val="00CA50A0"/>
    <w:rsid w:val="00D54340"/>
    <w:rsid w:val="00D91AD7"/>
    <w:rsid w:val="00E20FCC"/>
    <w:rsid w:val="00E46C58"/>
    <w:rsid w:val="00E57A3E"/>
    <w:rsid w:val="00E640E5"/>
    <w:rsid w:val="00E736D0"/>
    <w:rsid w:val="00EA2E5A"/>
    <w:rsid w:val="00EB152C"/>
    <w:rsid w:val="00EC079B"/>
    <w:rsid w:val="00ED7A88"/>
    <w:rsid w:val="00EF54E8"/>
    <w:rsid w:val="00F229CF"/>
    <w:rsid w:val="00F40954"/>
    <w:rsid w:val="00F439D0"/>
    <w:rsid w:val="00F46FFF"/>
    <w:rsid w:val="00F47779"/>
    <w:rsid w:val="00F91513"/>
    <w:rsid w:val="00F96D31"/>
    <w:rsid w:val="00FB04E3"/>
    <w:rsid w:val="00FB41D0"/>
    <w:rsid w:val="00FC09D1"/>
    <w:rsid w:val="00FD3156"/>
    <w:rsid w:val="37FE5D93"/>
    <w:rsid w:val="7E311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FD1608"/>
  <w15:docId w15:val="{D3C829B2-9F06-4F2D-A200-3E2E0CDD6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spacing w:before="100" w:beforeAutospacing="1" w:after="100" w:afterAutospacing="1"/>
    </w:pPr>
  </w:style>
  <w:style w:type="character" w:styleId="aa">
    <w:name w:val="Strong"/>
    <w:basedOn w:val="a0"/>
    <w:uiPriority w:val="22"/>
    <w:qFormat/>
    <w:rPr>
      <w:b/>
      <w:bCs/>
    </w:rPr>
  </w:style>
  <w:style w:type="paragraph" w:customStyle="1" w:styleId="msonormal0">
    <w:name w:val="msonormal"/>
    <w:basedOn w:val="a"/>
    <w:uiPriority w:val="99"/>
    <w:semiHidden/>
    <w:qFormat/>
    <w:pPr>
      <w:spacing w:before="100" w:beforeAutospacing="1" w:after="100" w:afterAutospacing="1"/>
    </w:pPr>
  </w:style>
  <w:style w:type="character" w:customStyle="1" w:styleId="a8">
    <w:name w:val="页眉 字符"/>
    <w:basedOn w:val="a0"/>
    <w:link w:val="a7"/>
    <w:uiPriority w:val="99"/>
    <w:qFormat/>
    <w:rPr>
      <w:rFonts w:ascii="宋体" w:eastAsia="宋体" w:hAnsi="宋体" w:cs="宋体"/>
      <w:sz w:val="18"/>
      <w:szCs w:val="18"/>
    </w:rPr>
  </w:style>
  <w:style w:type="character" w:customStyle="1" w:styleId="a6">
    <w:name w:val="页脚 字符"/>
    <w:basedOn w:val="a0"/>
    <w:link w:val="a5"/>
    <w:uiPriority w:val="99"/>
    <w:qFormat/>
    <w:rPr>
      <w:rFonts w:ascii="宋体" w:eastAsia="宋体" w:hAnsi="宋体" w:cs="宋体"/>
      <w:sz w:val="18"/>
      <w:szCs w:val="18"/>
    </w:rPr>
  </w:style>
  <w:style w:type="character" w:customStyle="1" w:styleId="a4">
    <w:name w:val="批注框文本 字符"/>
    <w:basedOn w:val="a0"/>
    <w:link w:val="a3"/>
    <w:uiPriority w:val="99"/>
    <w:semiHidden/>
    <w:qFormat/>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34</Pages>
  <Words>3376</Words>
  <Characters>19244</Characters>
  <Application>Microsoft Office Word</Application>
  <DocSecurity>0</DocSecurity>
  <Lines>160</Lines>
  <Paragraphs>45</Paragraphs>
  <ScaleCrop>false</ScaleCrop>
  <Company/>
  <LinksUpToDate>false</LinksUpToDate>
  <CharactersWithSpaces>22575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DWZDM</dc:title>
  <dc:creator>xbany</dc:creator>
  <cp:lastModifiedBy>xbany</cp:lastModifiedBy>
  <cp:revision>36</cp:revision>
  <cp:lastPrinted>2019-09-25T12:50:00Z</cp:lastPrinted>
  <dcterms:created xsi:type="dcterms:W3CDTF">2021-09-13T12:17:00Z</dcterms:created>
  <dcterms:modified xsi:type="dcterms:W3CDTF">2021-09-24T03:12:00Z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2052-11.1.0.9719</vt:lpwstr>
  </property>
  <property fmtid="{D5CDD505-2E9C-101B-9397-08002B2CF9AE}" pid="3" name="ICV">
    <vt:lpwstr>7D82976666664B7C81BAEC98F5EF8874</vt:lpwstr>
  </property>
</Properties>
</file>